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0" w:rsidRPr="00340360" w:rsidRDefault="004B6920" w:rsidP="003D704E">
      <w:pPr>
        <w:jc w:val="both"/>
        <w:rPr>
          <w:color w:val="000000"/>
          <w:sz w:val="24"/>
          <w:szCs w:val="24"/>
          <w:u w:val="single"/>
        </w:rPr>
      </w:pPr>
      <w:r w:rsidRPr="00340360">
        <w:rPr>
          <w:color w:val="000000"/>
          <w:sz w:val="24"/>
          <w:szCs w:val="24"/>
          <w:u w:val="single"/>
        </w:rPr>
        <w:t xml:space="preserve">Zápis ze schůze výboru TK Písek (TK) ze dne </w:t>
      </w:r>
      <w:proofErr w:type="gramStart"/>
      <w:r w:rsidR="008D187F">
        <w:rPr>
          <w:color w:val="000000"/>
          <w:sz w:val="24"/>
          <w:szCs w:val="24"/>
          <w:u w:val="single"/>
        </w:rPr>
        <w:t>12</w:t>
      </w:r>
      <w:r w:rsidR="00817806">
        <w:rPr>
          <w:color w:val="000000"/>
          <w:sz w:val="24"/>
          <w:szCs w:val="24"/>
          <w:u w:val="single"/>
        </w:rPr>
        <w:t>.</w:t>
      </w:r>
      <w:r w:rsidR="008D187F">
        <w:rPr>
          <w:color w:val="000000"/>
          <w:sz w:val="24"/>
          <w:szCs w:val="24"/>
          <w:u w:val="single"/>
        </w:rPr>
        <w:t>3</w:t>
      </w:r>
      <w:r w:rsidRPr="00340360">
        <w:rPr>
          <w:color w:val="000000"/>
          <w:sz w:val="24"/>
          <w:szCs w:val="24"/>
          <w:u w:val="single"/>
        </w:rPr>
        <w:t>.201</w:t>
      </w:r>
      <w:r w:rsidR="008D187F">
        <w:rPr>
          <w:color w:val="000000"/>
          <w:sz w:val="24"/>
          <w:szCs w:val="24"/>
          <w:u w:val="single"/>
        </w:rPr>
        <w:t>8</w:t>
      </w:r>
      <w:proofErr w:type="gramEnd"/>
      <w:r w:rsidRPr="00340360">
        <w:rPr>
          <w:color w:val="000000"/>
          <w:sz w:val="24"/>
          <w:szCs w:val="24"/>
          <w:u w:val="single"/>
        </w:rPr>
        <w:t xml:space="preserve"> </w:t>
      </w:r>
      <w:r w:rsidR="004B106E">
        <w:rPr>
          <w:color w:val="000000"/>
          <w:sz w:val="24"/>
          <w:szCs w:val="24"/>
          <w:u w:val="single"/>
        </w:rPr>
        <w:t>od 1</w:t>
      </w:r>
      <w:r w:rsidR="00B8472C">
        <w:rPr>
          <w:color w:val="000000"/>
          <w:sz w:val="24"/>
          <w:szCs w:val="24"/>
          <w:u w:val="single"/>
        </w:rPr>
        <w:t>9</w:t>
      </w:r>
      <w:r w:rsidR="008D187F">
        <w:rPr>
          <w:color w:val="000000"/>
          <w:sz w:val="24"/>
          <w:szCs w:val="24"/>
          <w:u w:val="single"/>
        </w:rPr>
        <w:t>.30</w:t>
      </w:r>
      <w:r w:rsidR="00294013">
        <w:rPr>
          <w:color w:val="000000"/>
          <w:sz w:val="24"/>
          <w:szCs w:val="24"/>
          <w:u w:val="single"/>
        </w:rPr>
        <w:t xml:space="preserve"> </w:t>
      </w:r>
      <w:r w:rsidR="00374930">
        <w:rPr>
          <w:color w:val="000000"/>
          <w:sz w:val="24"/>
          <w:szCs w:val="24"/>
          <w:u w:val="single"/>
        </w:rPr>
        <w:t xml:space="preserve"> h</w:t>
      </w:r>
    </w:p>
    <w:p w:rsidR="004B6920" w:rsidRDefault="004B6920" w:rsidP="003D704E">
      <w:pPr>
        <w:jc w:val="both"/>
        <w:rPr>
          <w:color w:val="000000"/>
          <w:sz w:val="24"/>
          <w:szCs w:val="24"/>
        </w:rPr>
      </w:pPr>
      <w:r w:rsidRPr="00340360">
        <w:rPr>
          <w:color w:val="000000"/>
          <w:sz w:val="24"/>
          <w:szCs w:val="24"/>
        </w:rPr>
        <w:t>Přítomni: Libor Kacbunda (LK), Petr Leipner (PL), Vladimír Dvořák (VD)</w:t>
      </w:r>
      <w:r w:rsidR="00F43502">
        <w:rPr>
          <w:color w:val="000000"/>
          <w:sz w:val="24"/>
          <w:szCs w:val="24"/>
        </w:rPr>
        <w:t>, Aleš Kudlík (AK)</w:t>
      </w:r>
      <w:r w:rsidR="00B8472C">
        <w:rPr>
          <w:color w:val="000000"/>
          <w:sz w:val="24"/>
          <w:szCs w:val="24"/>
        </w:rPr>
        <w:t xml:space="preserve"> </w:t>
      </w:r>
      <w:r w:rsidR="00EE785B">
        <w:rPr>
          <w:color w:val="000000"/>
          <w:sz w:val="24"/>
          <w:szCs w:val="24"/>
        </w:rPr>
        <w:t xml:space="preserve">+ jako host </w:t>
      </w:r>
      <w:r w:rsidR="008D187F">
        <w:rPr>
          <w:color w:val="000000"/>
          <w:sz w:val="24"/>
          <w:szCs w:val="24"/>
        </w:rPr>
        <w:t>do části 3. správce Z.Toncar</w:t>
      </w:r>
    </w:p>
    <w:p w:rsidR="005259AA" w:rsidRDefault="005259AA" w:rsidP="003D70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Pozn: </w:t>
      </w:r>
      <w:r w:rsidRPr="005259AA">
        <w:rPr>
          <w:i/>
          <w:color w:val="000000"/>
          <w:sz w:val="24"/>
          <w:szCs w:val="24"/>
        </w:rPr>
        <w:t>kurzívou je vyznačen text z již minulé schůze</w:t>
      </w:r>
      <w:r>
        <w:rPr>
          <w:color w:val="000000"/>
          <w:sz w:val="24"/>
          <w:szCs w:val="24"/>
        </w:rPr>
        <w:t xml:space="preserve">  </w:t>
      </w:r>
    </w:p>
    <w:p w:rsidR="00B8472C" w:rsidRPr="00B8472C" w:rsidRDefault="00B8472C" w:rsidP="00B8472C">
      <w:pPr>
        <w:pStyle w:val="Bezmezer"/>
      </w:pPr>
    </w:p>
    <w:p w:rsidR="004B6920" w:rsidRDefault="004B6920" w:rsidP="00E92164">
      <w:pPr>
        <w:pStyle w:val="Bezmezer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5259AA">
        <w:rPr>
          <w:b/>
          <w:sz w:val="24"/>
          <w:szCs w:val="24"/>
          <w:u w:val="single"/>
        </w:rPr>
        <w:t>Účetnictví, výběr členských poplatků, ekonomika:</w:t>
      </w:r>
    </w:p>
    <w:p w:rsidR="00F95E3C" w:rsidRDefault="00F95E3C" w:rsidP="00F95E3C">
      <w:pPr>
        <w:pStyle w:val="Bezmezer"/>
        <w:rPr>
          <w:sz w:val="24"/>
          <w:szCs w:val="24"/>
        </w:rPr>
      </w:pPr>
      <w:r w:rsidRPr="00E76B7B">
        <w:rPr>
          <w:sz w:val="24"/>
          <w:szCs w:val="24"/>
        </w:rPr>
        <w:t>TK má k dnešku 17</w:t>
      </w:r>
      <w:r w:rsidR="008D187F">
        <w:rPr>
          <w:sz w:val="24"/>
          <w:szCs w:val="24"/>
        </w:rPr>
        <w:t>6</w:t>
      </w:r>
      <w:r w:rsidRPr="00E76B7B">
        <w:rPr>
          <w:sz w:val="24"/>
          <w:szCs w:val="24"/>
        </w:rPr>
        <w:t xml:space="preserve"> členů (vč. 3 </w:t>
      </w:r>
      <w:r w:rsidR="008D187F">
        <w:rPr>
          <w:sz w:val="24"/>
          <w:szCs w:val="24"/>
        </w:rPr>
        <w:t>čestných</w:t>
      </w:r>
      <w:r w:rsidRPr="00E76B7B">
        <w:rPr>
          <w:sz w:val="24"/>
          <w:szCs w:val="24"/>
        </w:rPr>
        <w:t xml:space="preserve">) a z toho </w:t>
      </w:r>
      <w:r w:rsidR="008D187F">
        <w:rPr>
          <w:sz w:val="24"/>
          <w:szCs w:val="24"/>
        </w:rPr>
        <w:t>92</w:t>
      </w:r>
      <w:r w:rsidRPr="00E76B7B">
        <w:rPr>
          <w:sz w:val="24"/>
          <w:szCs w:val="24"/>
        </w:rPr>
        <w:t xml:space="preserve"> mládeže do 20 let.</w:t>
      </w:r>
    </w:p>
    <w:p w:rsidR="008D187F" w:rsidRPr="00E76B7B" w:rsidRDefault="008D187F" w:rsidP="00F95E3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r.2017</w:t>
      </w:r>
      <w:proofErr w:type="gramEnd"/>
      <w:r>
        <w:rPr>
          <w:sz w:val="24"/>
          <w:szCs w:val="24"/>
        </w:rPr>
        <w:t xml:space="preserve"> TK zaregistroval 37 nových členů.</w:t>
      </w:r>
    </w:p>
    <w:p w:rsidR="00E76B7B" w:rsidRDefault="00E76B7B" w:rsidP="00E92164">
      <w:pPr>
        <w:pStyle w:val="Bezmezer"/>
        <w:jc w:val="both"/>
        <w:rPr>
          <w:i/>
          <w:color w:val="000000"/>
          <w:sz w:val="24"/>
          <w:szCs w:val="24"/>
        </w:rPr>
      </w:pPr>
    </w:p>
    <w:p w:rsidR="00F95E3C" w:rsidRPr="00660DEA" w:rsidRDefault="00E76B7B" w:rsidP="00E92164">
      <w:pPr>
        <w:pStyle w:val="Bezmez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711BD3">
        <w:rPr>
          <w:color w:val="000000"/>
          <w:sz w:val="24"/>
          <w:szCs w:val="24"/>
        </w:rPr>
        <w:t xml:space="preserve"> současnosti je na účtu cca </w:t>
      </w:r>
      <w:r w:rsidR="00627CF5">
        <w:rPr>
          <w:color w:val="000000"/>
          <w:sz w:val="24"/>
          <w:szCs w:val="24"/>
        </w:rPr>
        <w:t xml:space="preserve">485 </w:t>
      </w:r>
      <w:r w:rsidR="00711BD3">
        <w:rPr>
          <w:color w:val="000000"/>
          <w:sz w:val="24"/>
          <w:szCs w:val="24"/>
        </w:rPr>
        <w:t>t Kč</w:t>
      </w:r>
      <w:r>
        <w:rPr>
          <w:color w:val="000000"/>
          <w:sz w:val="24"/>
          <w:szCs w:val="24"/>
        </w:rPr>
        <w:t xml:space="preserve">, ale </w:t>
      </w:r>
      <w:r w:rsidR="00711BD3">
        <w:rPr>
          <w:color w:val="000000"/>
          <w:sz w:val="24"/>
          <w:szCs w:val="24"/>
        </w:rPr>
        <w:t>výbor počítá s dalším výrazným poklesem</w:t>
      </w:r>
      <w:r>
        <w:rPr>
          <w:color w:val="000000"/>
          <w:sz w:val="24"/>
          <w:szCs w:val="24"/>
        </w:rPr>
        <w:t xml:space="preserve">, jelikož ještě nejsou zahrnuty </w:t>
      </w:r>
      <w:r w:rsidR="00627CF5">
        <w:rPr>
          <w:color w:val="000000"/>
          <w:sz w:val="24"/>
          <w:szCs w:val="24"/>
        </w:rPr>
        <w:t xml:space="preserve">všechny </w:t>
      </w:r>
      <w:r>
        <w:rPr>
          <w:color w:val="000000"/>
          <w:sz w:val="24"/>
          <w:szCs w:val="24"/>
        </w:rPr>
        <w:t xml:space="preserve">náklady jako např. </w:t>
      </w:r>
      <w:r w:rsidR="00711BD3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>účast</w:t>
      </w:r>
      <w:r w:rsidR="00711BD3">
        <w:rPr>
          <w:color w:val="000000"/>
          <w:sz w:val="24"/>
          <w:szCs w:val="24"/>
        </w:rPr>
        <w:t xml:space="preserve"> za opravu tribuny</w:t>
      </w:r>
      <w:r>
        <w:rPr>
          <w:color w:val="000000"/>
          <w:sz w:val="24"/>
          <w:szCs w:val="24"/>
        </w:rPr>
        <w:t xml:space="preserve"> (200 t)</w:t>
      </w:r>
    </w:p>
    <w:p w:rsidR="00F95E3C" w:rsidRDefault="00F95E3C" w:rsidP="00E92164">
      <w:pPr>
        <w:pStyle w:val="Bezmezer"/>
        <w:jc w:val="both"/>
        <w:rPr>
          <w:color w:val="000000"/>
          <w:sz w:val="24"/>
          <w:szCs w:val="24"/>
        </w:rPr>
      </w:pPr>
    </w:p>
    <w:p w:rsidR="004B6920" w:rsidRPr="00255BB3" w:rsidRDefault="004B6920" w:rsidP="00E92164">
      <w:pPr>
        <w:pStyle w:val="Bezmezer"/>
        <w:numPr>
          <w:ilvl w:val="0"/>
          <w:numId w:val="5"/>
        </w:numPr>
        <w:jc w:val="both"/>
        <w:rPr>
          <w:b/>
          <w:color w:val="000000"/>
          <w:sz w:val="24"/>
          <w:szCs w:val="24"/>
          <w:u w:val="single"/>
        </w:rPr>
      </w:pPr>
      <w:r w:rsidRPr="00255BB3">
        <w:rPr>
          <w:b/>
          <w:color w:val="000000"/>
          <w:sz w:val="24"/>
          <w:szCs w:val="24"/>
          <w:u w:val="single"/>
        </w:rPr>
        <w:t>Technické vybavení a správa areálu:</w:t>
      </w:r>
    </w:p>
    <w:p w:rsidR="00F3574B" w:rsidRDefault="00977332" w:rsidP="00E92164">
      <w:pPr>
        <w:pStyle w:val="Bezmez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Antuka</w:t>
      </w:r>
    </w:p>
    <w:p w:rsidR="008D187F" w:rsidRDefault="008D187F" w:rsidP="00E92164">
      <w:pPr>
        <w:pStyle w:val="Bezmez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Objednáno a zaplaceno 25 tun od stejného dodavatele z SRN</w:t>
      </w:r>
    </w:p>
    <w:p w:rsidR="00977332" w:rsidRPr="00D45F4E" w:rsidRDefault="00977332" w:rsidP="00E92164">
      <w:pPr>
        <w:pStyle w:val="Bezmezer"/>
        <w:jc w:val="both"/>
        <w:rPr>
          <w:sz w:val="24"/>
          <w:szCs w:val="24"/>
        </w:rPr>
      </w:pPr>
    </w:p>
    <w:p w:rsidR="00977332" w:rsidRDefault="00977332" w:rsidP="00E92164">
      <w:pPr>
        <w:pStyle w:val="Bezmezer"/>
        <w:jc w:val="both"/>
        <w:rPr>
          <w:sz w:val="24"/>
          <w:szCs w:val="24"/>
        </w:rPr>
      </w:pPr>
      <w:r w:rsidRPr="00D45F4E">
        <w:rPr>
          <w:sz w:val="24"/>
          <w:szCs w:val="24"/>
        </w:rPr>
        <w:t>Nákup míčů</w:t>
      </w:r>
    </w:p>
    <w:p w:rsidR="008D187F" w:rsidRPr="00D45F4E" w:rsidRDefault="008D187F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PL objedná 5+5 kartónů míčů Wilson</w:t>
      </w:r>
    </w:p>
    <w:p w:rsidR="00D45B52" w:rsidRDefault="00D45B52" w:rsidP="00E92164">
      <w:pPr>
        <w:pStyle w:val="Bezmezer"/>
        <w:jc w:val="both"/>
        <w:rPr>
          <w:sz w:val="24"/>
          <w:szCs w:val="24"/>
        </w:rPr>
      </w:pPr>
    </w:p>
    <w:p w:rsidR="002E4CB9" w:rsidRPr="00D45F4E" w:rsidRDefault="002E4CB9" w:rsidP="00E92164">
      <w:pPr>
        <w:pStyle w:val="Bezmezer"/>
        <w:jc w:val="both"/>
        <w:rPr>
          <w:sz w:val="24"/>
          <w:szCs w:val="24"/>
        </w:rPr>
      </w:pPr>
      <w:r w:rsidRPr="00D45F4E">
        <w:rPr>
          <w:sz w:val="24"/>
          <w:szCs w:val="24"/>
        </w:rPr>
        <w:t>Wifi</w:t>
      </w:r>
    </w:p>
    <w:p w:rsidR="002E4CB9" w:rsidRPr="008D187F" w:rsidRDefault="00660DEA" w:rsidP="00E92164">
      <w:pPr>
        <w:pStyle w:val="Bezmezer"/>
        <w:jc w:val="both"/>
        <w:rPr>
          <w:color w:val="000000"/>
          <w:sz w:val="24"/>
          <w:szCs w:val="24"/>
        </w:rPr>
      </w:pPr>
      <w:r w:rsidRPr="008D187F">
        <w:rPr>
          <w:color w:val="000000"/>
          <w:sz w:val="24"/>
          <w:szCs w:val="24"/>
        </w:rPr>
        <w:t xml:space="preserve">LK zařídí </w:t>
      </w:r>
      <w:r w:rsidR="008D187F" w:rsidRPr="008D187F">
        <w:rPr>
          <w:color w:val="000000"/>
          <w:sz w:val="24"/>
          <w:szCs w:val="24"/>
        </w:rPr>
        <w:t>za</w:t>
      </w:r>
      <w:r w:rsidRPr="008D187F">
        <w:rPr>
          <w:color w:val="000000"/>
          <w:sz w:val="24"/>
          <w:szCs w:val="24"/>
        </w:rPr>
        <w:t>pojení k</w:t>
      </w:r>
      <w:r w:rsidR="008D187F" w:rsidRPr="008D187F">
        <w:rPr>
          <w:color w:val="000000"/>
          <w:sz w:val="24"/>
          <w:szCs w:val="24"/>
        </w:rPr>
        <w:t> </w:t>
      </w:r>
      <w:proofErr w:type="gramStart"/>
      <w:r w:rsidR="008D187F" w:rsidRPr="008D187F">
        <w:rPr>
          <w:color w:val="000000"/>
          <w:sz w:val="24"/>
          <w:szCs w:val="24"/>
        </w:rPr>
        <w:t>1.4.2018</w:t>
      </w:r>
      <w:proofErr w:type="gramEnd"/>
    </w:p>
    <w:p w:rsidR="00BD1E46" w:rsidRPr="00255BB3" w:rsidRDefault="00BD1E46" w:rsidP="00E92164">
      <w:pPr>
        <w:pStyle w:val="Bezmezer"/>
        <w:jc w:val="both"/>
        <w:rPr>
          <w:color w:val="000000"/>
          <w:sz w:val="24"/>
          <w:szCs w:val="24"/>
        </w:rPr>
      </w:pPr>
    </w:p>
    <w:p w:rsidR="00660DEA" w:rsidRPr="00660DEA" w:rsidRDefault="002F6CAA" w:rsidP="00E92164">
      <w:pPr>
        <w:pStyle w:val="Bezmezer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PL</w:t>
      </w:r>
      <w:r w:rsidR="00711BD3">
        <w:rPr>
          <w:sz w:val="24"/>
          <w:szCs w:val="24"/>
        </w:rPr>
        <w:t xml:space="preserve"> do jarní sezóny zajistí výměnu nefunkčních prkének na záchodech</w:t>
      </w:r>
      <w:r w:rsidR="00301334">
        <w:rPr>
          <w:sz w:val="24"/>
          <w:szCs w:val="24"/>
        </w:rPr>
        <w:t xml:space="preserve"> a další nezbytné instalatérské práce</w:t>
      </w:r>
    </w:p>
    <w:p w:rsidR="00660DEA" w:rsidRDefault="00660DEA" w:rsidP="00E92164">
      <w:pPr>
        <w:pStyle w:val="Bezmezer"/>
        <w:jc w:val="both"/>
        <w:rPr>
          <w:sz w:val="24"/>
          <w:szCs w:val="24"/>
        </w:rPr>
      </w:pP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Uskladňovací boxy</w:t>
      </w: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  <w:r w:rsidRPr="00B16A29">
        <w:rPr>
          <w:i/>
          <w:sz w:val="24"/>
          <w:szCs w:val="24"/>
        </w:rPr>
        <w:t xml:space="preserve">LK předložil návrh na postavení uskladňovacích boxů z betonových panelů pro starou antuku, trávu, listí apod. </w:t>
      </w:r>
      <w:r w:rsidR="00D533A6" w:rsidRPr="00B16A29">
        <w:rPr>
          <w:i/>
          <w:sz w:val="24"/>
          <w:szCs w:val="24"/>
        </w:rPr>
        <w:t xml:space="preserve">Cenové rozpočty a nabídky jsou v rozsahu 60-95 tis. Kč. </w:t>
      </w:r>
      <w:r w:rsidRPr="00B16A29">
        <w:rPr>
          <w:i/>
          <w:sz w:val="24"/>
          <w:szCs w:val="24"/>
        </w:rPr>
        <w:t xml:space="preserve">LK požádá o dotaci JČ kraj a projekt realizuje, pokud spoluúčast </w:t>
      </w:r>
      <w:proofErr w:type="gramStart"/>
      <w:r w:rsidRPr="00B16A29">
        <w:rPr>
          <w:i/>
          <w:sz w:val="24"/>
          <w:szCs w:val="24"/>
        </w:rPr>
        <w:t>TK nepřesáhne</w:t>
      </w:r>
      <w:proofErr w:type="gramEnd"/>
      <w:r w:rsidRPr="00B16A29">
        <w:rPr>
          <w:i/>
          <w:sz w:val="24"/>
          <w:szCs w:val="24"/>
        </w:rPr>
        <w:t xml:space="preserve"> 30 t Kč</w:t>
      </w:r>
      <w:r>
        <w:rPr>
          <w:sz w:val="24"/>
          <w:szCs w:val="24"/>
        </w:rPr>
        <w:t>.</w:t>
      </w:r>
      <w:r w:rsidR="00B16A29">
        <w:rPr>
          <w:sz w:val="24"/>
          <w:szCs w:val="24"/>
        </w:rPr>
        <w:t xml:space="preserve"> </w:t>
      </w:r>
      <w:r w:rsidR="00FC6C1A" w:rsidRPr="00FC6C1A">
        <w:rPr>
          <w:i/>
          <w:sz w:val="24"/>
          <w:szCs w:val="24"/>
        </w:rPr>
        <w:t>–</w:t>
      </w:r>
      <w:r w:rsidR="00B16A29" w:rsidRPr="00FC6C1A">
        <w:rPr>
          <w:i/>
          <w:sz w:val="24"/>
          <w:szCs w:val="24"/>
        </w:rPr>
        <w:t xml:space="preserve"> požádáno</w:t>
      </w:r>
      <w:r w:rsidR="00FC6C1A">
        <w:rPr>
          <w:sz w:val="24"/>
          <w:szCs w:val="24"/>
        </w:rPr>
        <w:t xml:space="preserve"> – </w:t>
      </w:r>
      <w:r w:rsidR="00FC6C1A" w:rsidRPr="00F729F5">
        <w:rPr>
          <w:i/>
          <w:sz w:val="24"/>
          <w:szCs w:val="24"/>
        </w:rPr>
        <w:t>dotace nebyla přiznána i vlivem procesní chyby, takže žádost bude opakována</w:t>
      </w:r>
      <w:r w:rsidR="00F729F5" w:rsidRPr="00F729F5">
        <w:rPr>
          <w:i/>
          <w:sz w:val="24"/>
          <w:szCs w:val="24"/>
        </w:rPr>
        <w:t xml:space="preserve"> </w:t>
      </w:r>
      <w:r w:rsidR="00F729F5">
        <w:rPr>
          <w:sz w:val="24"/>
          <w:szCs w:val="24"/>
        </w:rPr>
        <w:t xml:space="preserve">– </w:t>
      </w:r>
      <w:r w:rsidR="00F729F5" w:rsidRPr="00301334">
        <w:rPr>
          <w:i/>
          <w:sz w:val="24"/>
          <w:szCs w:val="24"/>
        </w:rPr>
        <w:t>TK již má souhlas města s umístěním, takže žádost JČ kraji LK předloží v dalším kole znovu</w:t>
      </w:r>
      <w:r w:rsidR="00F12D99">
        <w:rPr>
          <w:sz w:val="24"/>
          <w:szCs w:val="24"/>
        </w:rPr>
        <w:t xml:space="preserve"> </w:t>
      </w:r>
      <w:r w:rsidR="00301334">
        <w:rPr>
          <w:sz w:val="24"/>
          <w:szCs w:val="24"/>
        </w:rPr>
        <w:t>–</w:t>
      </w:r>
      <w:r w:rsidR="00F12D99">
        <w:rPr>
          <w:sz w:val="24"/>
          <w:szCs w:val="24"/>
        </w:rPr>
        <w:t xml:space="preserve"> </w:t>
      </w:r>
      <w:r w:rsidR="00301334">
        <w:rPr>
          <w:sz w:val="24"/>
          <w:szCs w:val="24"/>
        </w:rPr>
        <w:t>žádost podána</w:t>
      </w: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</w:p>
    <w:p w:rsidR="004C656E" w:rsidRDefault="004C656E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Obnova vybavení sportovišť</w:t>
      </w:r>
    </w:p>
    <w:p w:rsidR="00F12D99" w:rsidRPr="00F12D99" w:rsidRDefault="00F12D99" w:rsidP="00E92164">
      <w:pPr>
        <w:pStyle w:val="Bezmezer"/>
        <w:jc w:val="both"/>
        <w:rPr>
          <w:sz w:val="24"/>
          <w:szCs w:val="24"/>
        </w:rPr>
      </w:pPr>
      <w:r w:rsidRPr="00301334">
        <w:rPr>
          <w:i/>
          <w:sz w:val="24"/>
          <w:szCs w:val="24"/>
        </w:rPr>
        <w:t>Výbor po dohodě se správcem rozhodl o nákupu 15 síťovaček, 10 wimbledonů a 5 sítí. LK žádost podá dle vypisovaných dotačních programů s předpokládanou spoluúčastí 30 %.</w:t>
      </w:r>
      <w:r w:rsidR="00301334" w:rsidRPr="00301334">
        <w:rPr>
          <w:i/>
          <w:sz w:val="24"/>
          <w:szCs w:val="24"/>
        </w:rPr>
        <w:t xml:space="preserve"> </w:t>
      </w:r>
      <w:r w:rsidR="00301334">
        <w:rPr>
          <w:sz w:val="24"/>
          <w:szCs w:val="24"/>
        </w:rPr>
        <w:t>– provedeno v žádostech na město i JČ kraj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</w:p>
    <w:p w:rsidR="005637A4" w:rsidRDefault="005637A4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Vibrační válec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  <w:r w:rsidRPr="00301334">
        <w:rPr>
          <w:i/>
          <w:sz w:val="24"/>
          <w:szCs w:val="24"/>
        </w:rPr>
        <w:t>Válec není opraven, ale přesto probíhá jednání se zájemcem o koupi za cenu 10 t Kč</w:t>
      </w:r>
      <w:r w:rsidR="009B21A4">
        <w:rPr>
          <w:sz w:val="24"/>
          <w:szCs w:val="24"/>
        </w:rPr>
        <w:t>.</w:t>
      </w:r>
      <w:r w:rsidR="00301334">
        <w:rPr>
          <w:sz w:val="24"/>
          <w:szCs w:val="24"/>
        </w:rPr>
        <w:t xml:space="preserve"> – prodán za 10 t Kč</w:t>
      </w:r>
    </w:p>
    <w:p w:rsidR="005637A4" w:rsidRDefault="005637A4" w:rsidP="00E92164">
      <w:pPr>
        <w:pStyle w:val="Bezmezer"/>
        <w:jc w:val="both"/>
        <w:rPr>
          <w:sz w:val="24"/>
          <w:szCs w:val="24"/>
        </w:rPr>
      </w:pPr>
    </w:p>
    <w:p w:rsidR="00FC6C1A" w:rsidRDefault="00FC6C1A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Oprava omítek</w:t>
      </w:r>
      <w:r w:rsidR="00A01C02">
        <w:rPr>
          <w:sz w:val="24"/>
          <w:szCs w:val="24"/>
        </w:rPr>
        <w:t xml:space="preserve"> a nový nátěr fasády</w:t>
      </w:r>
    </w:p>
    <w:p w:rsidR="00FC6C1A" w:rsidRDefault="000164B4" w:rsidP="00E92164">
      <w:pPr>
        <w:pStyle w:val="Bezmezer"/>
        <w:jc w:val="both"/>
        <w:rPr>
          <w:sz w:val="24"/>
          <w:szCs w:val="24"/>
        </w:rPr>
      </w:pPr>
      <w:r w:rsidRPr="00711BD3">
        <w:rPr>
          <w:i/>
          <w:sz w:val="24"/>
          <w:szCs w:val="24"/>
        </w:rPr>
        <w:t>PL zajišťuje prvotní cenovou nabídku od stavební firmy,</w:t>
      </w:r>
      <w:r w:rsidR="00B22056" w:rsidRPr="00711BD3">
        <w:rPr>
          <w:i/>
          <w:sz w:val="24"/>
          <w:szCs w:val="24"/>
        </w:rPr>
        <w:t xml:space="preserve"> LK zajist</w:t>
      </w:r>
      <w:r w:rsidRPr="00711BD3">
        <w:rPr>
          <w:i/>
          <w:sz w:val="24"/>
          <w:szCs w:val="24"/>
        </w:rPr>
        <w:t>í</w:t>
      </w:r>
      <w:r w:rsidR="00B22056" w:rsidRPr="00711BD3">
        <w:rPr>
          <w:i/>
          <w:sz w:val="24"/>
          <w:szCs w:val="24"/>
        </w:rPr>
        <w:t xml:space="preserve"> položkový cenový rozpočet na opravu jižní podezdívky, severní zdi baru a </w:t>
      </w:r>
      <w:r w:rsidR="00293518" w:rsidRPr="00711BD3">
        <w:rPr>
          <w:i/>
          <w:sz w:val="24"/>
          <w:szCs w:val="24"/>
        </w:rPr>
        <w:t>vypadané</w:t>
      </w:r>
      <w:r w:rsidR="00B22056" w:rsidRPr="00711BD3">
        <w:rPr>
          <w:i/>
          <w:sz w:val="24"/>
          <w:szCs w:val="24"/>
        </w:rPr>
        <w:t xml:space="preserve"> omítky budovy šaten </w:t>
      </w:r>
      <w:r w:rsidR="00293518" w:rsidRPr="00711BD3">
        <w:rPr>
          <w:i/>
          <w:sz w:val="24"/>
          <w:szCs w:val="24"/>
        </w:rPr>
        <w:t xml:space="preserve">včetně nátěru omítek budovy šaten </w:t>
      </w:r>
      <w:r w:rsidR="00B22056" w:rsidRPr="00711BD3">
        <w:rPr>
          <w:i/>
          <w:sz w:val="24"/>
          <w:szCs w:val="24"/>
        </w:rPr>
        <w:t>tak, aby mohl požádat v roce 2018 město o dotaci</w:t>
      </w:r>
      <w:r w:rsidR="00B22056" w:rsidRPr="000164B4">
        <w:rPr>
          <w:sz w:val="24"/>
          <w:szCs w:val="24"/>
        </w:rPr>
        <w:t>.</w:t>
      </w:r>
      <w:r w:rsidR="00711BD3">
        <w:rPr>
          <w:sz w:val="24"/>
          <w:szCs w:val="24"/>
        </w:rPr>
        <w:t xml:space="preserve"> </w:t>
      </w:r>
      <w:r w:rsidR="00F12D99">
        <w:rPr>
          <w:sz w:val="24"/>
          <w:szCs w:val="24"/>
        </w:rPr>
        <w:t>–</w:t>
      </w:r>
      <w:r w:rsidR="00711BD3">
        <w:rPr>
          <w:sz w:val="24"/>
          <w:szCs w:val="24"/>
        </w:rPr>
        <w:t xml:space="preserve"> </w:t>
      </w:r>
    </w:p>
    <w:p w:rsidR="00F12D99" w:rsidRPr="00301334" w:rsidRDefault="00F12D99" w:rsidP="00E92164">
      <w:pPr>
        <w:pStyle w:val="Bezmezer"/>
        <w:jc w:val="both"/>
        <w:rPr>
          <w:i/>
          <w:sz w:val="24"/>
          <w:szCs w:val="24"/>
        </w:rPr>
      </w:pPr>
      <w:r w:rsidRPr="00301334">
        <w:rPr>
          <w:i/>
          <w:sz w:val="24"/>
          <w:szCs w:val="24"/>
        </w:rPr>
        <w:t>LK v listopadu objednal vypracování rozpočtu a na výsledek zatím čekáme</w:t>
      </w:r>
      <w:r w:rsidR="00301334" w:rsidRPr="00301334">
        <w:rPr>
          <w:i/>
          <w:sz w:val="24"/>
          <w:szCs w:val="24"/>
        </w:rPr>
        <w:t xml:space="preserve"> –</w:t>
      </w:r>
    </w:p>
    <w:p w:rsidR="00301334" w:rsidRDefault="00301334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vzhledem k rozpočtu 770 t Kč výbor akci odložil a předloží k rozhodnutí členské schůzi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</w:p>
    <w:p w:rsidR="00FC6C1A" w:rsidRDefault="00A01C02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Venkovní lampa u schodiště</w:t>
      </w:r>
    </w:p>
    <w:p w:rsidR="00FC6C1A" w:rsidRPr="00301334" w:rsidRDefault="00A01C02" w:rsidP="00E92164">
      <w:pPr>
        <w:pStyle w:val="Bezmezer"/>
        <w:jc w:val="both"/>
        <w:rPr>
          <w:i/>
          <w:sz w:val="24"/>
          <w:szCs w:val="24"/>
        </w:rPr>
      </w:pPr>
      <w:r w:rsidRPr="00F12D99">
        <w:rPr>
          <w:i/>
          <w:sz w:val="24"/>
          <w:szCs w:val="24"/>
        </w:rPr>
        <w:t>Došlo k poškození, kdy tyč spadla</w:t>
      </w:r>
      <w:r w:rsidR="00B23D0E" w:rsidRPr="00F12D99">
        <w:rPr>
          <w:i/>
          <w:sz w:val="24"/>
          <w:szCs w:val="24"/>
        </w:rPr>
        <w:t xml:space="preserve"> zaviněním návštěvníka</w:t>
      </w:r>
      <w:r w:rsidRPr="00F12D99">
        <w:rPr>
          <w:i/>
          <w:sz w:val="24"/>
          <w:szCs w:val="24"/>
        </w:rPr>
        <w:t xml:space="preserve"> a lampa nesvítí. </w:t>
      </w:r>
      <w:r w:rsidR="009B3385" w:rsidRPr="00F12D99">
        <w:rPr>
          <w:i/>
          <w:sz w:val="24"/>
          <w:szCs w:val="24"/>
        </w:rPr>
        <w:t xml:space="preserve">LK se </w:t>
      </w:r>
      <w:proofErr w:type="gramStart"/>
      <w:r w:rsidR="009B3385" w:rsidRPr="00F12D99">
        <w:rPr>
          <w:i/>
          <w:sz w:val="24"/>
          <w:szCs w:val="24"/>
        </w:rPr>
        <w:t>pokusí</w:t>
      </w:r>
      <w:proofErr w:type="gramEnd"/>
      <w:r w:rsidR="009B3385" w:rsidRPr="00F12D99">
        <w:rPr>
          <w:i/>
          <w:sz w:val="24"/>
          <w:szCs w:val="24"/>
        </w:rPr>
        <w:t xml:space="preserve"> uplatnit náhradu přes pojistku </w:t>
      </w:r>
      <w:proofErr w:type="gramStart"/>
      <w:r w:rsidR="009B3385" w:rsidRPr="00F12D99">
        <w:rPr>
          <w:i/>
          <w:sz w:val="24"/>
          <w:szCs w:val="24"/>
        </w:rPr>
        <w:t>TK</w:t>
      </w:r>
      <w:proofErr w:type="gramEnd"/>
      <w:r w:rsidR="009B3385" w:rsidRPr="00301334">
        <w:rPr>
          <w:i/>
          <w:sz w:val="24"/>
          <w:szCs w:val="24"/>
        </w:rPr>
        <w:t>.</w:t>
      </w:r>
      <w:r w:rsidR="00F12D99" w:rsidRPr="00301334">
        <w:rPr>
          <w:i/>
          <w:sz w:val="24"/>
          <w:szCs w:val="24"/>
        </w:rPr>
        <w:t xml:space="preserve"> – stále v jednání s agentem ČP</w:t>
      </w:r>
      <w:r w:rsidR="00301334" w:rsidRPr="00301334">
        <w:rPr>
          <w:i/>
          <w:sz w:val="24"/>
          <w:szCs w:val="24"/>
        </w:rPr>
        <w:t xml:space="preserve"> –</w:t>
      </w:r>
    </w:p>
    <w:p w:rsidR="00301334" w:rsidRDefault="00301334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lampa opravena, ale náhrada přes pojistku nešla uplatnit</w:t>
      </w:r>
    </w:p>
    <w:p w:rsidR="00E15A3B" w:rsidRDefault="00E15A3B" w:rsidP="00E92164">
      <w:pPr>
        <w:pStyle w:val="Bezmezer"/>
        <w:jc w:val="both"/>
        <w:rPr>
          <w:sz w:val="24"/>
          <w:szCs w:val="24"/>
        </w:rPr>
      </w:pPr>
    </w:p>
    <w:p w:rsidR="00E15A3B" w:rsidRDefault="00E15A3B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Úprava zeleně</w:t>
      </w:r>
    </w:p>
    <w:p w:rsidR="00E15A3B" w:rsidRPr="00627CF5" w:rsidRDefault="00E15A3B" w:rsidP="00E92164">
      <w:pPr>
        <w:pStyle w:val="Bezmezer"/>
        <w:jc w:val="both"/>
        <w:rPr>
          <w:color w:val="000000" w:themeColor="text1"/>
          <w:sz w:val="24"/>
          <w:szCs w:val="24"/>
        </w:rPr>
      </w:pPr>
      <w:r w:rsidRPr="00627CF5">
        <w:rPr>
          <w:color w:val="000000" w:themeColor="text1"/>
          <w:sz w:val="24"/>
          <w:szCs w:val="24"/>
        </w:rPr>
        <w:t xml:space="preserve">LK jednal o možných úpravách kvůli zanášení kurtů </w:t>
      </w:r>
      <w:r w:rsidR="00C34D7D" w:rsidRPr="00627CF5">
        <w:rPr>
          <w:color w:val="000000" w:themeColor="text1"/>
          <w:sz w:val="24"/>
          <w:szCs w:val="24"/>
        </w:rPr>
        <w:t xml:space="preserve">listím </w:t>
      </w:r>
      <w:r w:rsidR="00307471" w:rsidRPr="00627CF5">
        <w:rPr>
          <w:color w:val="000000" w:themeColor="text1"/>
          <w:sz w:val="24"/>
          <w:szCs w:val="24"/>
        </w:rPr>
        <w:t xml:space="preserve">a květy </w:t>
      </w:r>
      <w:r w:rsidRPr="00627CF5">
        <w:rPr>
          <w:color w:val="000000" w:themeColor="text1"/>
          <w:sz w:val="24"/>
          <w:szCs w:val="24"/>
        </w:rPr>
        <w:t xml:space="preserve">s odborníkem, který návrh řešení </w:t>
      </w:r>
      <w:r w:rsidR="00307471" w:rsidRPr="00627CF5">
        <w:rPr>
          <w:color w:val="000000" w:themeColor="text1"/>
          <w:sz w:val="24"/>
          <w:szCs w:val="24"/>
        </w:rPr>
        <w:t xml:space="preserve">obsahující redukci některých </w:t>
      </w:r>
      <w:r w:rsidR="00704670" w:rsidRPr="00627CF5">
        <w:rPr>
          <w:color w:val="000000" w:themeColor="text1"/>
          <w:sz w:val="24"/>
          <w:szCs w:val="24"/>
        </w:rPr>
        <w:t>přerostlých</w:t>
      </w:r>
      <w:r w:rsidR="00307471" w:rsidRPr="00627CF5">
        <w:rPr>
          <w:color w:val="000000" w:themeColor="text1"/>
          <w:sz w:val="24"/>
          <w:szCs w:val="24"/>
        </w:rPr>
        <w:t xml:space="preserve"> nebo nevzhledných dřevin a provedení nové výsadby </w:t>
      </w:r>
      <w:r w:rsidRPr="00627CF5">
        <w:rPr>
          <w:color w:val="000000" w:themeColor="text1"/>
          <w:sz w:val="24"/>
          <w:szCs w:val="24"/>
        </w:rPr>
        <w:t>dodá během března a LK předloží k dalšímu členské schůzi</w:t>
      </w:r>
      <w:r w:rsidR="00C34D7D" w:rsidRPr="00627CF5">
        <w:rPr>
          <w:color w:val="000000" w:themeColor="text1"/>
          <w:sz w:val="24"/>
          <w:szCs w:val="24"/>
        </w:rPr>
        <w:t xml:space="preserve"> </w:t>
      </w:r>
    </w:p>
    <w:p w:rsidR="00E15A3B" w:rsidRDefault="00E15A3B" w:rsidP="00E92164">
      <w:pPr>
        <w:pStyle w:val="Bezmezer"/>
        <w:jc w:val="both"/>
        <w:rPr>
          <w:sz w:val="24"/>
          <w:szCs w:val="24"/>
        </w:rPr>
      </w:pPr>
    </w:p>
    <w:p w:rsidR="00E15A3B" w:rsidRDefault="00E15A3B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LK podal na město (investice) žádost na opravu šachet drenážního systému kolem všech kurtů, které jsou v havarijním stavu, s rozpočtem 209 t Kč vč. DPH</w:t>
      </w:r>
    </w:p>
    <w:p w:rsidR="00E15A3B" w:rsidRDefault="00E15A3B" w:rsidP="00E92164">
      <w:pPr>
        <w:pStyle w:val="Bezmezer"/>
        <w:jc w:val="both"/>
        <w:rPr>
          <w:sz w:val="24"/>
          <w:szCs w:val="24"/>
        </w:rPr>
      </w:pPr>
    </w:p>
    <w:p w:rsidR="00E15A3B" w:rsidRPr="00A01C02" w:rsidRDefault="00E15A3B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LK osloví </w:t>
      </w:r>
      <w:proofErr w:type="gramStart"/>
      <w:r>
        <w:rPr>
          <w:sz w:val="24"/>
          <w:szCs w:val="24"/>
        </w:rPr>
        <w:t>pí.Procházkovou</w:t>
      </w:r>
      <w:proofErr w:type="gramEnd"/>
      <w:r>
        <w:rPr>
          <w:sz w:val="24"/>
          <w:szCs w:val="24"/>
        </w:rPr>
        <w:t xml:space="preserve"> s nabídkou pokračovat v úklidu budov TK</w:t>
      </w:r>
    </w:p>
    <w:p w:rsidR="00FC6C1A" w:rsidRPr="004C0F9D" w:rsidRDefault="00FC6C1A" w:rsidP="00E92164">
      <w:pPr>
        <w:pStyle w:val="Bezmezer"/>
        <w:jc w:val="both"/>
        <w:rPr>
          <w:sz w:val="24"/>
          <w:szCs w:val="24"/>
        </w:rPr>
      </w:pPr>
    </w:p>
    <w:p w:rsidR="004B6920" w:rsidRPr="005259AA" w:rsidRDefault="004B6920" w:rsidP="00E92164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 w:rsidRPr="005259AA">
        <w:rPr>
          <w:b/>
          <w:sz w:val="24"/>
          <w:szCs w:val="24"/>
          <w:u w:val="single"/>
        </w:rPr>
        <w:t xml:space="preserve">Organizace na kurtech: </w:t>
      </w:r>
    </w:p>
    <w:p w:rsidR="002206E1" w:rsidRDefault="00F12D99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LK informoval</w:t>
      </w:r>
      <w:r w:rsidR="00CF6747">
        <w:rPr>
          <w:sz w:val="24"/>
          <w:szCs w:val="24"/>
        </w:rPr>
        <w:t xml:space="preserve"> o zvýšeném zájmu o kempy v jarních měsících, takže víkendy jsou už docela obsazené a je třeba sledovat aktuální stav ve vitríně a u správce</w:t>
      </w:r>
    </w:p>
    <w:p w:rsidR="00F12D99" w:rsidRDefault="00F12D99" w:rsidP="00E92164">
      <w:pPr>
        <w:pStyle w:val="Bezmezer"/>
        <w:jc w:val="both"/>
        <w:rPr>
          <w:sz w:val="24"/>
          <w:szCs w:val="24"/>
        </w:rPr>
      </w:pPr>
    </w:p>
    <w:p w:rsidR="0092217B" w:rsidRPr="00471A89" w:rsidRDefault="00287341" w:rsidP="00E92164">
      <w:pPr>
        <w:pStyle w:val="Bezmezer"/>
        <w:jc w:val="both"/>
        <w:rPr>
          <w:sz w:val="24"/>
          <w:szCs w:val="24"/>
        </w:rPr>
      </w:pPr>
      <w:r w:rsidRPr="002206E1">
        <w:rPr>
          <w:i/>
          <w:sz w:val="24"/>
          <w:szCs w:val="24"/>
        </w:rPr>
        <w:t>AK začne nabízet areál k dalšímu</w:t>
      </w:r>
      <w:r w:rsidR="0092217B" w:rsidRPr="002206E1">
        <w:rPr>
          <w:i/>
          <w:sz w:val="24"/>
          <w:szCs w:val="24"/>
        </w:rPr>
        <w:t xml:space="preserve"> využití zejména ve víkendových dnech</w:t>
      </w:r>
      <w:r w:rsidRPr="002206E1">
        <w:rPr>
          <w:i/>
          <w:sz w:val="24"/>
          <w:szCs w:val="24"/>
        </w:rPr>
        <w:t xml:space="preserve"> (odpol) pro podniky a další veřejnost</w:t>
      </w:r>
      <w:r w:rsidR="0092217B" w:rsidRPr="002206E1">
        <w:rPr>
          <w:i/>
          <w:sz w:val="24"/>
          <w:szCs w:val="24"/>
        </w:rPr>
        <w:t xml:space="preserve"> –</w:t>
      </w:r>
      <w:r w:rsidR="002206E1">
        <w:rPr>
          <w:sz w:val="24"/>
          <w:szCs w:val="24"/>
        </w:rPr>
        <w:t xml:space="preserve"> </w:t>
      </w:r>
      <w:r w:rsidR="002206E1" w:rsidRPr="00471A89">
        <w:rPr>
          <w:i/>
          <w:sz w:val="24"/>
          <w:szCs w:val="24"/>
        </w:rPr>
        <w:t>klienti byli osloveni a 2 projevi</w:t>
      </w:r>
      <w:r w:rsidR="004F528A" w:rsidRPr="00471A89">
        <w:rPr>
          <w:i/>
          <w:sz w:val="24"/>
          <w:szCs w:val="24"/>
        </w:rPr>
        <w:t>li zájem o konkretizaci nabídky.</w:t>
      </w:r>
      <w:r w:rsidR="002206E1" w:rsidRPr="00471A89">
        <w:rPr>
          <w:i/>
          <w:color w:val="FF0000"/>
          <w:sz w:val="24"/>
          <w:szCs w:val="24"/>
        </w:rPr>
        <w:t xml:space="preserve"> </w:t>
      </w:r>
      <w:r w:rsidR="004F528A" w:rsidRPr="00471A89">
        <w:rPr>
          <w:i/>
          <w:sz w:val="24"/>
          <w:szCs w:val="24"/>
        </w:rPr>
        <w:t xml:space="preserve">Nyní hledáme reálný termín, který firmám můžeme nabídnout. Spíše ale počítáme s reálnou akcí začátkem roku </w:t>
      </w:r>
      <w:proofErr w:type="gramStart"/>
      <w:r w:rsidR="004F528A" w:rsidRPr="00471A89">
        <w:rPr>
          <w:i/>
          <w:sz w:val="24"/>
          <w:szCs w:val="24"/>
        </w:rPr>
        <w:t>2018.</w:t>
      </w:r>
      <w:r w:rsidR="00471A89">
        <w:rPr>
          <w:i/>
          <w:sz w:val="24"/>
          <w:szCs w:val="24"/>
        </w:rPr>
        <w:t xml:space="preserve">- </w:t>
      </w:r>
      <w:r w:rsidR="00471A89" w:rsidRPr="00471A89">
        <w:rPr>
          <w:sz w:val="24"/>
          <w:szCs w:val="24"/>
        </w:rPr>
        <w:t>trvá</w:t>
      </w:r>
      <w:proofErr w:type="gramEnd"/>
      <w:r w:rsidR="00471A89">
        <w:rPr>
          <w:sz w:val="24"/>
          <w:szCs w:val="24"/>
        </w:rPr>
        <w:t xml:space="preserve"> a k rozpracování dojde pro sezónu 2018</w:t>
      </w:r>
      <w:r w:rsidR="00CF6747">
        <w:rPr>
          <w:sz w:val="24"/>
          <w:szCs w:val="24"/>
        </w:rPr>
        <w:t xml:space="preserve"> dle volných kapacit</w:t>
      </w:r>
    </w:p>
    <w:p w:rsidR="0092217B" w:rsidRDefault="0092217B" w:rsidP="00E92164">
      <w:pPr>
        <w:pStyle w:val="Bezmezer"/>
        <w:jc w:val="both"/>
        <w:rPr>
          <w:sz w:val="24"/>
          <w:szCs w:val="24"/>
        </w:rPr>
      </w:pPr>
    </w:p>
    <w:p w:rsidR="00CF6747" w:rsidRPr="00CF6747" w:rsidRDefault="004B6920" w:rsidP="00CF6747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5259AA">
        <w:rPr>
          <w:b/>
          <w:sz w:val="24"/>
          <w:szCs w:val="24"/>
          <w:u w:val="single"/>
        </w:rPr>
        <w:t>Rekreační tenis:</w:t>
      </w:r>
    </w:p>
    <w:p w:rsidR="00CF6747" w:rsidRPr="00CF6747" w:rsidRDefault="00CF6747" w:rsidP="00A6334B">
      <w:pPr>
        <w:pStyle w:val="Bezmezer"/>
        <w:jc w:val="both"/>
        <w:rPr>
          <w:sz w:val="24"/>
          <w:szCs w:val="24"/>
        </w:rPr>
      </w:pPr>
      <w:r w:rsidRPr="00CF6747">
        <w:rPr>
          <w:sz w:val="24"/>
          <w:szCs w:val="24"/>
        </w:rPr>
        <w:t>VD připraví tradiční schůzku rekreačních lig s tím, že spolu s </w:t>
      </w:r>
      <w:proofErr w:type="gramStart"/>
      <w:r w:rsidRPr="00CF6747">
        <w:rPr>
          <w:sz w:val="24"/>
          <w:szCs w:val="24"/>
        </w:rPr>
        <w:t>P.Buršíkem</w:t>
      </w:r>
      <w:proofErr w:type="gramEnd"/>
      <w:r w:rsidRPr="00CF6747">
        <w:rPr>
          <w:sz w:val="24"/>
          <w:szCs w:val="24"/>
        </w:rPr>
        <w:t xml:space="preserve"> rozešlou s pozvánkou i alternativní návrhy drobných  úprav pravidel </w:t>
      </w:r>
    </w:p>
    <w:p w:rsidR="00CF6747" w:rsidRPr="00CF6747" w:rsidRDefault="00CF6747" w:rsidP="00A6334B">
      <w:pPr>
        <w:pStyle w:val="Bezmezer"/>
        <w:jc w:val="both"/>
        <w:rPr>
          <w:sz w:val="24"/>
          <w:szCs w:val="24"/>
        </w:rPr>
      </w:pPr>
      <w:r w:rsidRPr="00CF6747">
        <w:rPr>
          <w:sz w:val="24"/>
          <w:szCs w:val="24"/>
        </w:rPr>
        <w:t>VD pak nabídne mailem všem členům TK i účast v upraveném modelu č</w:t>
      </w:r>
      <w:r>
        <w:rPr>
          <w:sz w:val="24"/>
          <w:szCs w:val="24"/>
        </w:rPr>
        <w:t>ty</w:t>
      </w:r>
      <w:r w:rsidRPr="00CF6747">
        <w:rPr>
          <w:sz w:val="24"/>
          <w:szCs w:val="24"/>
        </w:rPr>
        <w:t>řher (</w:t>
      </w:r>
      <w:proofErr w:type="gramStart"/>
      <w:r w:rsidRPr="00CF6747">
        <w:rPr>
          <w:sz w:val="24"/>
          <w:szCs w:val="24"/>
        </w:rPr>
        <w:t>výkonnostní 9-členné</w:t>
      </w:r>
      <w:proofErr w:type="gramEnd"/>
      <w:r w:rsidRPr="00CF6747">
        <w:rPr>
          <w:sz w:val="24"/>
          <w:szCs w:val="24"/>
        </w:rPr>
        <w:t xml:space="preserve"> skupiny).</w:t>
      </w:r>
    </w:p>
    <w:p w:rsidR="00CF6747" w:rsidRDefault="00CF6747" w:rsidP="00A6334B">
      <w:pPr>
        <w:pStyle w:val="Bezmezer"/>
        <w:jc w:val="both"/>
        <w:rPr>
          <w:i/>
          <w:sz w:val="24"/>
          <w:szCs w:val="24"/>
        </w:rPr>
      </w:pPr>
    </w:p>
    <w:p w:rsidR="004B6920" w:rsidRDefault="004B6920" w:rsidP="00E92164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proofErr w:type="gramStart"/>
      <w:r w:rsidRPr="005259AA">
        <w:rPr>
          <w:b/>
          <w:sz w:val="24"/>
          <w:szCs w:val="24"/>
          <w:u w:val="single"/>
        </w:rPr>
        <w:t>Závodní  a mládežnický</w:t>
      </w:r>
      <w:proofErr w:type="gramEnd"/>
      <w:r w:rsidRPr="005259AA">
        <w:rPr>
          <w:b/>
          <w:sz w:val="24"/>
          <w:szCs w:val="24"/>
          <w:u w:val="single"/>
        </w:rPr>
        <w:t xml:space="preserve"> tenis:</w:t>
      </w:r>
    </w:p>
    <w:p w:rsidR="004B6920" w:rsidRDefault="00977332" w:rsidP="00B67DF8">
      <w:pPr>
        <w:pStyle w:val="Bezmezer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4B6920" w:rsidRPr="00D62826">
        <w:rPr>
          <w:sz w:val="24"/>
          <w:szCs w:val="24"/>
        </w:rPr>
        <w:t>) venkovní turnaje C-kategorie</w:t>
      </w:r>
      <w:r w:rsidR="005573B9" w:rsidRPr="00D62826">
        <w:rPr>
          <w:sz w:val="24"/>
          <w:szCs w:val="24"/>
        </w:rPr>
        <w:t>, baby a oblastní přebory</w:t>
      </w:r>
    </w:p>
    <w:p w:rsidR="00F12D99" w:rsidRDefault="00F12D99" w:rsidP="00B67DF8">
      <w:pPr>
        <w:pStyle w:val="Bezmezer"/>
        <w:jc w:val="both"/>
        <w:outlineLvl w:val="0"/>
        <w:rPr>
          <w:sz w:val="24"/>
          <w:szCs w:val="24"/>
        </w:rPr>
      </w:pPr>
      <w:r w:rsidRPr="00B85350">
        <w:rPr>
          <w:i/>
          <w:sz w:val="24"/>
          <w:szCs w:val="24"/>
        </w:rPr>
        <w:t>V nafukovačce pak v zimní sezóně proběhnou celkem 4 mládežnické turnaje zařazené na listině ČTS</w:t>
      </w:r>
      <w:r w:rsidR="00B85350" w:rsidRPr="00B85350">
        <w:rPr>
          <w:i/>
          <w:sz w:val="24"/>
          <w:szCs w:val="24"/>
        </w:rPr>
        <w:t xml:space="preserve"> –</w:t>
      </w:r>
      <w:r w:rsidR="00B85350">
        <w:rPr>
          <w:sz w:val="24"/>
          <w:szCs w:val="24"/>
        </w:rPr>
        <w:t xml:space="preserve"> všechny turnaje úspěšně proběhly</w:t>
      </w:r>
    </w:p>
    <w:p w:rsidR="00B85350" w:rsidRPr="00627CF5" w:rsidRDefault="00B85350" w:rsidP="00B67DF8">
      <w:pPr>
        <w:pStyle w:val="Bezmezer"/>
        <w:jc w:val="both"/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koordinaci s V.Kukou</w:t>
      </w:r>
      <w:proofErr w:type="gramEnd"/>
      <w:r>
        <w:rPr>
          <w:sz w:val="24"/>
          <w:szCs w:val="24"/>
        </w:rPr>
        <w:t xml:space="preserve"> </w:t>
      </w:r>
      <w:r w:rsidRPr="00627CF5">
        <w:rPr>
          <w:color w:val="000000" w:themeColor="text1"/>
          <w:sz w:val="24"/>
          <w:szCs w:val="24"/>
        </w:rPr>
        <w:t>dostal TK přiděleny oblastní přebory a turnaje kategorie B, jejichž výčet a termíny jsou ve vitríně</w:t>
      </w:r>
      <w:r w:rsidR="00C34D7D" w:rsidRPr="00627CF5">
        <w:rPr>
          <w:color w:val="000000" w:themeColor="text1"/>
          <w:sz w:val="24"/>
          <w:szCs w:val="24"/>
        </w:rPr>
        <w:t>. LK uhradil povinné poplatky za jejich přihlášení do systému ve výši celkem 3,6 t Kč.</w:t>
      </w:r>
    </w:p>
    <w:p w:rsidR="003E374C" w:rsidRDefault="003E374C" w:rsidP="00B67DF8">
      <w:pPr>
        <w:pStyle w:val="Bezmezer"/>
        <w:jc w:val="both"/>
        <w:outlineLvl w:val="0"/>
        <w:rPr>
          <w:sz w:val="24"/>
          <w:szCs w:val="24"/>
        </w:rPr>
      </w:pPr>
    </w:p>
    <w:p w:rsidR="00E22458" w:rsidRDefault="00E22458" w:rsidP="00B67DF8">
      <w:pPr>
        <w:pStyle w:val="Bezmezer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b) soupisky družstev a vedoucí</w:t>
      </w:r>
    </w:p>
    <w:p w:rsidR="00076091" w:rsidRPr="00B85350" w:rsidRDefault="00076091" w:rsidP="00E3292E">
      <w:pPr>
        <w:pStyle w:val="Bezmezer"/>
        <w:jc w:val="both"/>
        <w:rPr>
          <w:i/>
          <w:sz w:val="24"/>
          <w:szCs w:val="24"/>
        </w:rPr>
      </w:pPr>
      <w:r w:rsidRPr="00B85350">
        <w:rPr>
          <w:i/>
          <w:sz w:val="24"/>
          <w:szCs w:val="24"/>
        </w:rPr>
        <w:t xml:space="preserve">Výbor se dohodl pozvat začátkem ledna na schůzku vedoucí družstev a projednat s nimi harmonogram venkovních turnajů a sestavení soupisek a vedení družstev pro </w:t>
      </w:r>
      <w:proofErr w:type="gramStart"/>
      <w:r w:rsidRPr="00B85350">
        <w:rPr>
          <w:i/>
          <w:sz w:val="24"/>
          <w:szCs w:val="24"/>
        </w:rPr>
        <w:t>r.2018</w:t>
      </w:r>
      <w:proofErr w:type="gramEnd"/>
      <w:r w:rsidRPr="00B85350">
        <w:rPr>
          <w:i/>
          <w:sz w:val="24"/>
          <w:szCs w:val="24"/>
        </w:rPr>
        <w:t xml:space="preserve"> vč. návrhu na finanční ohodnocení vedoucích a také případného nákupu jednotného vybavení.</w:t>
      </w:r>
    </w:p>
    <w:p w:rsidR="00C97B34" w:rsidRDefault="00B85350" w:rsidP="00E3292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Jelikož </w:t>
      </w:r>
      <w:proofErr w:type="gramStart"/>
      <w:r>
        <w:rPr>
          <w:sz w:val="24"/>
          <w:szCs w:val="24"/>
        </w:rPr>
        <w:t>R.Baďura</w:t>
      </w:r>
      <w:proofErr w:type="gramEnd"/>
      <w:r>
        <w:rPr>
          <w:sz w:val="24"/>
          <w:szCs w:val="24"/>
        </w:rPr>
        <w:t xml:space="preserve"> už nemá zájem pracovat jako kapitán družstva, proběhla schůzka LK s J.Soukupem jako kapitánem více dalších družstev. </w:t>
      </w:r>
      <w:proofErr w:type="gramStart"/>
      <w:r>
        <w:rPr>
          <w:sz w:val="24"/>
          <w:szCs w:val="24"/>
        </w:rPr>
        <w:t>J.Soukup</w:t>
      </w:r>
      <w:proofErr w:type="gramEnd"/>
      <w:r>
        <w:rPr>
          <w:sz w:val="24"/>
          <w:szCs w:val="24"/>
        </w:rPr>
        <w:t xml:space="preserve"> se kloní k názoru, aby péče o závodní tenis byla na co nejvyšší úrovni, kterou při současném složení výboru, mohou zajistit dle něho pouze trenéři, kteří dostali soupis přednostních úkolů, následně sestavili soupisky a další řeší i za </w:t>
      </w:r>
      <w:r w:rsidR="009A7AEA">
        <w:rPr>
          <w:sz w:val="24"/>
          <w:szCs w:val="24"/>
        </w:rPr>
        <w:t xml:space="preserve">soukromé </w:t>
      </w:r>
      <w:r>
        <w:rPr>
          <w:sz w:val="24"/>
          <w:szCs w:val="24"/>
        </w:rPr>
        <w:t>finanční podpory T.Valy.</w:t>
      </w:r>
    </w:p>
    <w:p w:rsidR="009A7AEA" w:rsidRDefault="009A7AEA" w:rsidP="00E3292E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TK</w:t>
      </w:r>
      <w:proofErr w:type="gramEnd"/>
      <w:r>
        <w:rPr>
          <w:sz w:val="24"/>
          <w:szCs w:val="24"/>
        </w:rPr>
        <w:t xml:space="preserve"> uhradilo povinné poplatky za přihlášení družstev do </w:t>
      </w:r>
      <w:proofErr w:type="gramStart"/>
      <w:r>
        <w:rPr>
          <w:sz w:val="24"/>
          <w:szCs w:val="24"/>
        </w:rPr>
        <w:t>soutěží a zaplatilo</w:t>
      </w:r>
      <w:proofErr w:type="gramEnd"/>
      <w:r>
        <w:rPr>
          <w:sz w:val="24"/>
          <w:szCs w:val="24"/>
        </w:rPr>
        <w:t xml:space="preserve"> 1 kartón míčů pro každé družstvo</w:t>
      </w:r>
      <w:r w:rsidR="00307471">
        <w:rPr>
          <w:sz w:val="24"/>
          <w:szCs w:val="24"/>
        </w:rPr>
        <w:t xml:space="preserve"> </w:t>
      </w:r>
    </w:p>
    <w:p w:rsidR="00B85350" w:rsidRPr="00F66166" w:rsidRDefault="00B85350" w:rsidP="00E3292E">
      <w:pPr>
        <w:pStyle w:val="Bezmezer"/>
        <w:jc w:val="both"/>
        <w:rPr>
          <w:sz w:val="24"/>
          <w:szCs w:val="24"/>
        </w:rPr>
      </w:pPr>
    </w:p>
    <w:p w:rsidR="004B6920" w:rsidRPr="00F66166" w:rsidRDefault="009D2D18" w:rsidP="00B67DF8">
      <w:pPr>
        <w:pStyle w:val="Bezmezer"/>
        <w:jc w:val="both"/>
        <w:outlineLvl w:val="0"/>
        <w:rPr>
          <w:sz w:val="24"/>
          <w:szCs w:val="24"/>
        </w:rPr>
      </w:pPr>
      <w:r w:rsidRPr="00F66166">
        <w:rPr>
          <w:sz w:val="24"/>
          <w:szCs w:val="24"/>
        </w:rPr>
        <w:t>c</w:t>
      </w:r>
      <w:r w:rsidR="004B6920" w:rsidRPr="00F66166">
        <w:rPr>
          <w:sz w:val="24"/>
          <w:szCs w:val="24"/>
        </w:rPr>
        <w:t>) Sportovní středisko (SpS)</w:t>
      </w:r>
    </w:p>
    <w:p w:rsidR="002305E2" w:rsidRPr="00753D31" w:rsidRDefault="002305E2" w:rsidP="002305E2">
      <w:pPr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Vzhledem k posezónnímu přiznání dotací ČTS a MŠMT s nutností čerpání do </w:t>
      </w: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31.12.2017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LK rozhodl o podmíněném vyplacení části peněz trenérům za tréninkové hodiny předpokládaných účastníků projektu za říjen a po rezignaci </w:t>
      </w:r>
      <w:hyperlink r:id="rId5" w:history="1">
        <w:r w:rsidRPr="00753D31">
          <w:rPr>
            <w:rFonts w:eastAsia="Times New Roman" w:cs="Calibri"/>
            <w:i/>
            <w:color w:val="0000FF"/>
            <w:sz w:val="24"/>
            <w:szCs w:val="24"/>
            <w:u w:val="single"/>
            <w:lang w:eastAsia="cs-CZ"/>
          </w:rPr>
          <w:t>D.Pešla</w:t>
        </w:r>
      </w:hyperlink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navrhl po konzultaci s některými trenéry začlenit do těchto dotací cca 1/3 dětí a mládeže. Jelikož část mládeže nenaplňuje kritéria SpS, výbor se rozhodl sdružit a využít mix přidělených dotací do programů sportovní přípravy dětí a mládeže obecně. Dále sem budou zahrnuty náklady mj. kondiční přípravy mládeže a projektu školičky.</w:t>
      </w:r>
    </w:p>
    <w:p w:rsidR="002305E2" w:rsidRPr="00753D31" w:rsidRDefault="002305E2" w:rsidP="002305E2">
      <w:pPr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cs-CZ"/>
        </w:rPr>
      </w:pP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Trenéři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dále navrhli některé nečleny </w:t>
      </w: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TK, které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LK oslovil s nabídkou členství jako jedné z podmínek pro čerpání dotací.</w:t>
      </w:r>
    </w:p>
    <w:p w:rsidR="002305E2" w:rsidRPr="00753D31" w:rsidRDefault="002305E2" w:rsidP="002305E2">
      <w:pPr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Zpracovaný návrh LK pak výbor s drobnými úpravami schválil vč. rozdělení do skupin s čerpáním 3-6 t </w:t>
      </w:r>
      <w:r w:rsidRPr="00753D31">
        <w:rPr>
          <w:rFonts w:eastAsia="Times New Roman" w:cs="Calibri"/>
          <w:i/>
          <w:sz w:val="24"/>
          <w:szCs w:val="24"/>
          <w:lang w:eastAsia="cs-CZ"/>
        </w:rPr>
        <w:t>Kč/osobu</w:t>
      </w:r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a LK ho rozeslal mailem s průvodním dopisem rodičům. Návrh proti loňsku zahrnoval větší okruh mládeže a menší finanční rozdíly v čerpání.</w:t>
      </w:r>
    </w:p>
    <w:p w:rsidR="002305E2" w:rsidRPr="00753D31" w:rsidRDefault="002305E2" w:rsidP="002305E2">
      <w:pPr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Ukázalo se, že většina rodičů (členů i nečlenů TK) nevěnuje chodu TK prakticky žádnou pozornost (neúčastní se členské schůze ani přes osobní pozvání ani nečtou zaslané materiály), takže někteří si </w:t>
      </w: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nejsou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vědomi povinnosti uhradit členskou schůzí schválený poplatek kryjící zvýšené náklady </w:t>
      </w: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TK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s programy a opožděně proti němu protestují. Část se pak </w:t>
      </w: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rozhodla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odmítnout účast svých dětí v programech </w:t>
      </w:r>
      <w:proofErr w:type="gramStart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TK</w:t>
      </w:r>
      <w:proofErr w:type="gramEnd"/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, ačkoliv podobný poplatek byl bez problémů uplatněn i pro projekt školička, který pracuje s nepoměrně nižším rozpočtem. </w:t>
      </w:r>
    </w:p>
    <w:p w:rsidR="002305E2" w:rsidRPr="00753D31" w:rsidRDefault="002305E2" w:rsidP="002305E2">
      <w:pPr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753D31">
        <w:rPr>
          <w:rFonts w:eastAsia="Times New Roman" w:cs="Calibri"/>
          <w:i/>
          <w:color w:val="000000"/>
          <w:sz w:val="24"/>
          <w:szCs w:val="24"/>
          <w:lang w:eastAsia="cs-CZ"/>
        </w:rPr>
        <w:t>Naopak další část se do programu již přihlásila, ale asi polovina se dosud jasně nevyjádřila. Vzhledem k časovému tlaku výbor pověřil LK, aby rodiče znovu oslovil a požádal o rozhodnutí tak, aby výbor zbylé prostředky stihl přerozdělit či hledal pro ně jiné využití.</w:t>
      </w:r>
    </w:p>
    <w:p w:rsidR="002305E2" w:rsidRPr="00627CF5" w:rsidRDefault="00753D31" w:rsidP="00E92164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Z celkem oslovených 29 mladých členů se jich do projektu nakonec zapojilo 23. Celkem bylo rozděleno na přímé individuální trénování 154 t Kč ve 4 skupinách mezi 5.1-8.1 T Kč na hráče. Několik dorostenců v projektu, kteří neplní věkový </w:t>
      </w:r>
      <w:r w:rsidRPr="00627CF5">
        <w:rPr>
          <w:color w:val="000000" w:themeColor="text1"/>
          <w:sz w:val="24"/>
          <w:szCs w:val="24"/>
        </w:rPr>
        <w:t>limit p</w:t>
      </w:r>
      <w:r w:rsidR="00307471" w:rsidRPr="00627CF5">
        <w:rPr>
          <w:color w:val="000000" w:themeColor="text1"/>
          <w:sz w:val="24"/>
          <w:szCs w:val="24"/>
        </w:rPr>
        <w:t>r</w:t>
      </w:r>
      <w:r w:rsidRPr="00627CF5">
        <w:rPr>
          <w:color w:val="000000" w:themeColor="text1"/>
          <w:sz w:val="24"/>
          <w:szCs w:val="24"/>
        </w:rPr>
        <w:t>o SpS, čerpalo prostředky z MŠMT.</w:t>
      </w:r>
    </w:p>
    <w:p w:rsidR="00753D31" w:rsidRDefault="00753D31" w:rsidP="00E92164">
      <w:pPr>
        <w:pStyle w:val="Bezmezer"/>
        <w:jc w:val="both"/>
        <w:rPr>
          <w:sz w:val="24"/>
          <w:szCs w:val="24"/>
        </w:rPr>
      </w:pPr>
    </w:p>
    <w:p w:rsidR="00BC2AFA" w:rsidRPr="00510957" w:rsidRDefault="00BC2AFA" w:rsidP="00E92164">
      <w:pPr>
        <w:pStyle w:val="Bezmezer"/>
        <w:jc w:val="both"/>
        <w:rPr>
          <w:sz w:val="24"/>
          <w:szCs w:val="24"/>
        </w:rPr>
      </w:pPr>
    </w:p>
    <w:p w:rsidR="00C5436C" w:rsidRDefault="00C5436C" w:rsidP="00E92164">
      <w:pPr>
        <w:pStyle w:val="Bezmezer"/>
        <w:jc w:val="both"/>
        <w:rPr>
          <w:sz w:val="24"/>
          <w:szCs w:val="24"/>
        </w:rPr>
      </w:pPr>
      <w:r w:rsidRPr="00510957">
        <w:rPr>
          <w:sz w:val="24"/>
          <w:szCs w:val="24"/>
        </w:rPr>
        <w:t>d) školka</w:t>
      </w:r>
    </w:p>
    <w:p w:rsidR="00DF27BC" w:rsidRPr="00440925" w:rsidRDefault="00DF27BC" w:rsidP="00DF27BC">
      <w:pPr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cs-CZ"/>
        </w:rPr>
      </w:pPr>
      <w:r w:rsidRPr="00440925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Jelikož projekt školky je proporčně poddimenzovaný, výbor je připraven v </w:t>
      </w:r>
      <w:proofErr w:type="gramStart"/>
      <w:r w:rsidRPr="00440925">
        <w:rPr>
          <w:rFonts w:eastAsia="Times New Roman" w:cs="Calibri"/>
          <w:i/>
          <w:color w:val="000000"/>
          <w:sz w:val="24"/>
          <w:szCs w:val="24"/>
          <w:lang w:eastAsia="cs-CZ"/>
        </w:rPr>
        <w:t>r.2018</w:t>
      </w:r>
      <w:proofErr w:type="gramEnd"/>
      <w:r w:rsidRPr="00440925">
        <w:rPr>
          <w:rFonts w:eastAsia="Times New Roman" w:cs="Calibri"/>
          <w:i/>
          <w:color w:val="000000"/>
          <w:sz w:val="24"/>
          <w:szCs w:val="24"/>
          <w:lang w:eastAsia="cs-CZ"/>
        </w:rPr>
        <w:t xml:space="preserve"> zvýšit objem prostředků pro tuto oblast zejména za předpokladu větší účasti dětí, jejichž nábor řídí AK a od ledna počítá s postupnými návštěvami místních škol.</w:t>
      </w:r>
    </w:p>
    <w:p w:rsidR="00440925" w:rsidRPr="00DF27BC" w:rsidRDefault="00440925" w:rsidP="00DF27B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- AK jedná s trenéry o jejich zájmu a zatím má k dispozici max. 18 h/týdně. Školka bude probíhat ve všední dny 14-17 h v měsících květen, červen a září s odměnou 200 Kč/h (250 Kč pro trenéry s trenérskou známkou a otevřenou skupinou) pro děti ideálně ve věku do 10 let. AK dostal doporučení oslovit další trenéry, přičemž za optimum výbor považuje nabídku 20-25 h týdně při dotaci 1300-1500 Kč/os (trénink 2x týdně ve 13 týdnech). AK plánuje stanovit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cs-CZ"/>
        </w:rPr>
        <w:t>spolu s D.Pešlem</w:t>
      </w:r>
      <w:proofErr w:type="gramEnd"/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základní pravidla tréninků. Konečná nabídka hodin bude zpracována do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cs-CZ"/>
        </w:rPr>
        <w:t>8.4.2018</w:t>
      </w:r>
      <w:proofErr w:type="gramEnd"/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tak, aby zájemci se mohli přihlašovat rovnou u správce při platbě poplatků. </w:t>
      </w:r>
    </w:p>
    <w:p w:rsidR="000E644E" w:rsidRPr="00510957" w:rsidRDefault="000E644E" w:rsidP="00E92164">
      <w:pPr>
        <w:pStyle w:val="Bezmezer"/>
        <w:jc w:val="both"/>
        <w:rPr>
          <w:sz w:val="24"/>
          <w:szCs w:val="24"/>
        </w:rPr>
      </w:pPr>
    </w:p>
    <w:p w:rsidR="00A57DC2" w:rsidRDefault="00A57DC2" w:rsidP="00E92164">
      <w:pPr>
        <w:pStyle w:val="Bezmezer"/>
        <w:jc w:val="both"/>
        <w:rPr>
          <w:color w:val="000000"/>
          <w:sz w:val="24"/>
          <w:szCs w:val="24"/>
        </w:rPr>
      </w:pPr>
      <w:r w:rsidRPr="00255BB3">
        <w:rPr>
          <w:color w:val="000000"/>
          <w:sz w:val="24"/>
          <w:szCs w:val="24"/>
        </w:rPr>
        <w:t>e) mládežnický turnaj „ETA“</w:t>
      </w:r>
    </w:p>
    <w:p w:rsidR="00CC6BF7" w:rsidRDefault="00CC6BF7" w:rsidP="00E92164">
      <w:pPr>
        <w:pStyle w:val="Bezmezer"/>
        <w:jc w:val="both"/>
        <w:rPr>
          <w:sz w:val="24"/>
          <w:szCs w:val="24"/>
        </w:rPr>
      </w:pPr>
    </w:p>
    <w:p w:rsidR="00046EB4" w:rsidRDefault="00046EB4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h) nákup triček, popř. dalšího vybavení závodním hráčům</w:t>
      </w:r>
    </w:p>
    <w:p w:rsidR="000A37B9" w:rsidRPr="006260DA" w:rsidRDefault="00076091" w:rsidP="00E92164">
      <w:pPr>
        <w:pStyle w:val="Bezmezer"/>
        <w:jc w:val="both"/>
        <w:rPr>
          <w:i/>
          <w:sz w:val="24"/>
          <w:szCs w:val="24"/>
        </w:rPr>
      </w:pPr>
      <w:r w:rsidRPr="006260DA">
        <w:rPr>
          <w:i/>
          <w:sz w:val="24"/>
          <w:szCs w:val="24"/>
        </w:rPr>
        <w:t xml:space="preserve">Výbor po sponzorsky zajištěnému vybavení pro kategorii baby sondoval možnosti vybavení i pro další družstva. Pro </w:t>
      </w:r>
      <w:proofErr w:type="gramStart"/>
      <w:r w:rsidRPr="006260DA">
        <w:rPr>
          <w:i/>
          <w:sz w:val="24"/>
          <w:szCs w:val="24"/>
        </w:rPr>
        <w:t>r.2018</w:t>
      </w:r>
      <w:proofErr w:type="gramEnd"/>
      <w:r w:rsidRPr="006260DA">
        <w:rPr>
          <w:i/>
          <w:sz w:val="24"/>
          <w:szCs w:val="24"/>
        </w:rPr>
        <w:t xml:space="preserve"> se zřejmě otevírá možnost kombinovaného financování ze zdrojů sponzorských i TK a dle domluvy s vedoucími družstev se případně bude pokračovat tak, aby vybavení bylo zajištěno </w:t>
      </w:r>
      <w:r w:rsidR="00A50A2F" w:rsidRPr="006260DA">
        <w:rPr>
          <w:i/>
          <w:sz w:val="24"/>
          <w:szCs w:val="24"/>
        </w:rPr>
        <w:t xml:space="preserve">už </w:t>
      </w:r>
      <w:r w:rsidRPr="006260DA">
        <w:rPr>
          <w:i/>
          <w:sz w:val="24"/>
          <w:szCs w:val="24"/>
        </w:rPr>
        <w:t>pro jarní sezónu.</w:t>
      </w:r>
    </w:p>
    <w:p w:rsidR="006260DA" w:rsidRDefault="006260DA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T.Vala</w:t>
      </w:r>
      <w:proofErr w:type="gramEnd"/>
      <w:r>
        <w:rPr>
          <w:sz w:val="24"/>
          <w:szCs w:val="24"/>
        </w:rPr>
        <w:t xml:space="preserve"> (SIKO) se rozhodl jednorázově poskytnout cca 50 t Kč na soupravy závodních družstev za předpokladu, že TK doplní dalších min. 25 t Kč, že na vybavení bude dle možností reklama SIKO a že věc zastřeší někdo mimo výbor s mandátem za závodní tenis, aby se předešlo zbytečným nedorozuměním a kritice výboru.</w:t>
      </w:r>
    </w:p>
    <w:p w:rsidR="006260DA" w:rsidRDefault="006260DA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VD v tomto duchu oslovil trenéry, rodiče dětí i kapitány družstev, přičemž na výzvu reagoval jen </w:t>
      </w:r>
      <w:proofErr w:type="gramStart"/>
      <w:r>
        <w:rPr>
          <w:sz w:val="24"/>
          <w:szCs w:val="24"/>
        </w:rPr>
        <w:t>P.Kroupa</w:t>
      </w:r>
      <w:proofErr w:type="gramEnd"/>
      <w:r>
        <w:rPr>
          <w:sz w:val="24"/>
          <w:szCs w:val="24"/>
        </w:rPr>
        <w:t>, který následně dostal seznam, co je třeba zajistit a v čem může výbor pomoci před vlastní objednávkou.</w:t>
      </w:r>
    </w:p>
    <w:p w:rsidR="006260DA" w:rsidRDefault="006260DA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Výbor stanovil pouze finanční limit 80 t Kč pro min. 40 souprav s tím, že vše další je volitelné a výbor je připraven respektovat většinový názor závodního tenisu.</w:t>
      </w:r>
    </w:p>
    <w:p w:rsidR="006260DA" w:rsidRDefault="006260DA" w:rsidP="00E9216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Pouze varinatu jednorázového přidělení celých souprav zdarma by nepovažoval za vhodnou a většinově vidí za rozumný kompromis variantu </w:t>
      </w:r>
      <w:r w:rsidRPr="00627CF5">
        <w:rPr>
          <w:color w:val="000000" w:themeColor="text1"/>
          <w:sz w:val="24"/>
          <w:szCs w:val="24"/>
        </w:rPr>
        <w:t>zapůjčování bund</w:t>
      </w:r>
      <w:r w:rsidR="00307471" w:rsidRPr="00627CF5">
        <w:rPr>
          <w:color w:val="000000" w:themeColor="text1"/>
          <w:sz w:val="24"/>
          <w:szCs w:val="24"/>
        </w:rPr>
        <w:t xml:space="preserve"> a</w:t>
      </w:r>
      <w:bookmarkStart w:id="0" w:name="_GoBack"/>
      <w:bookmarkEnd w:id="0"/>
      <w:r w:rsidR="00307471" w:rsidRPr="00627CF5">
        <w:rPr>
          <w:color w:val="000000" w:themeColor="text1"/>
          <w:sz w:val="24"/>
          <w:szCs w:val="24"/>
        </w:rPr>
        <w:t xml:space="preserve"> </w:t>
      </w:r>
      <w:r w:rsidRPr="00627CF5">
        <w:rPr>
          <w:color w:val="000000" w:themeColor="text1"/>
          <w:sz w:val="24"/>
          <w:szCs w:val="24"/>
        </w:rPr>
        <w:t>tepláků zdarma na sezónu a u ostatního výběr mezi zapůjčením zdarma či nákupem do osobního vlastnictví</w:t>
      </w:r>
      <w:r>
        <w:rPr>
          <w:sz w:val="24"/>
          <w:szCs w:val="24"/>
        </w:rPr>
        <w:t xml:space="preserve"> za režijní cenu.</w:t>
      </w:r>
    </w:p>
    <w:p w:rsidR="006260DA" w:rsidRPr="00F66166" w:rsidRDefault="006260DA" w:rsidP="00E92164">
      <w:pPr>
        <w:pStyle w:val="Bezmezer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P.Kroupa</w:t>
      </w:r>
      <w:proofErr w:type="gramEnd"/>
      <w:r>
        <w:rPr>
          <w:sz w:val="24"/>
          <w:szCs w:val="24"/>
        </w:rPr>
        <w:t xml:space="preserve"> aktuálně preferuje nabídku firmy Babolat na celé soupravy, kterou může zprostředkovat PL při </w:t>
      </w:r>
      <w:r w:rsidR="00783BF0">
        <w:rPr>
          <w:sz w:val="24"/>
          <w:szCs w:val="24"/>
        </w:rPr>
        <w:t xml:space="preserve">slevě 55 % z doporučené ceny. Výbor požaduje, aby do </w:t>
      </w:r>
      <w:proofErr w:type="gramStart"/>
      <w:r w:rsidR="00783BF0">
        <w:rPr>
          <w:sz w:val="24"/>
          <w:szCs w:val="24"/>
        </w:rPr>
        <w:t>20.3. dostal</w:t>
      </w:r>
      <w:proofErr w:type="gramEnd"/>
      <w:r w:rsidR="00783BF0">
        <w:rPr>
          <w:sz w:val="24"/>
          <w:szCs w:val="24"/>
        </w:rPr>
        <w:t xml:space="preserve"> také návrh na rozmístění a rozměrů log, nápisů a reklam na jednotlivých částech soupravy a následně před zadáním objednávky i způsob přidělování souprav dle předaného seznamu (zajišťuje PL). </w:t>
      </w:r>
    </w:p>
    <w:p w:rsidR="00E16A4C" w:rsidRPr="00F66166" w:rsidRDefault="00E16A4C" w:rsidP="00E92164">
      <w:pPr>
        <w:pStyle w:val="Bezmezer"/>
        <w:jc w:val="both"/>
        <w:rPr>
          <w:sz w:val="24"/>
          <w:szCs w:val="24"/>
        </w:rPr>
      </w:pPr>
    </w:p>
    <w:p w:rsidR="00C04414" w:rsidRPr="00F66166" w:rsidRDefault="00C04414" w:rsidP="00C04414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F66166">
        <w:rPr>
          <w:b/>
          <w:sz w:val="24"/>
          <w:szCs w:val="24"/>
          <w:u w:val="single"/>
        </w:rPr>
        <w:t>Dotace</w:t>
      </w:r>
    </w:p>
    <w:p w:rsidR="00DC6D5E" w:rsidRPr="00F66166" w:rsidRDefault="00C04414" w:rsidP="00C04414">
      <w:pPr>
        <w:pStyle w:val="Bezmezer"/>
        <w:jc w:val="both"/>
        <w:rPr>
          <w:rFonts w:cs="Tahoma"/>
          <w:i/>
          <w:sz w:val="24"/>
          <w:szCs w:val="24"/>
        </w:rPr>
      </w:pPr>
      <w:r w:rsidRPr="00F66166">
        <w:rPr>
          <w:sz w:val="24"/>
          <w:szCs w:val="24"/>
        </w:rPr>
        <w:t xml:space="preserve">c) </w:t>
      </w:r>
      <w:r w:rsidRPr="00F66166">
        <w:rPr>
          <w:rFonts w:cs="Tahoma"/>
          <w:i/>
          <w:sz w:val="24"/>
          <w:szCs w:val="24"/>
        </w:rPr>
        <w:t>oprava tribuny centrálního dvorce –</w:t>
      </w:r>
    </w:p>
    <w:p w:rsidR="00E16A4C" w:rsidRPr="00783BF0" w:rsidRDefault="00E038CB" w:rsidP="00401E4D">
      <w:pPr>
        <w:pStyle w:val="Bezmezer"/>
        <w:jc w:val="both"/>
        <w:rPr>
          <w:rFonts w:cs="Tahoma"/>
          <w:i/>
          <w:sz w:val="24"/>
          <w:szCs w:val="24"/>
        </w:rPr>
      </w:pPr>
      <w:r w:rsidRPr="00783BF0">
        <w:rPr>
          <w:rFonts w:cs="Tahoma"/>
          <w:i/>
          <w:sz w:val="24"/>
          <w:szCs w:val="24"/>
        </w:rPr>
        <w:t>Většina plánovaných opravných prací na tribuně je k dnešnímu datu hotová. Jsou provedeny nátěry nosných konstrukcí</w:t>
      </w:r>
      <w:r w:rsidR="0081088C" w:rsidRPr="00783BF0">
        <w:rPr>
          <w:rFonts w:cs="Tahoma"/>
          <w:i/>
          <w:sz w:val="24"/>
          <w:szCs w:val="24"/>
        </w:rPr>
        <w:t xml:space="preserve"> tribuny</w:t>
      </w:r>
      <w:r w:rsidRPr="00783BF0">
        <w:rPr>
          <w:rFonts w:cs="Tahoma"/>
          <w:i/>
          <w:sz w:val="24"/>
          <w:szCs w:val="24"/>
        </w:rPr>
        <w:t xml:space="preserve"> a zábradlí, vodorovná podlaha je zabetonovaná a pokrytá speciální vodotěsnou fólií, šikmé plochy jsou opatřeny novým trapézovým plechem, odvody dešťové vody jsou vybudované a napojené do kanalizace, tunel má novou fasádu, okna, dveře a střechu. Na jaře budou provedeny již jen práce, které se odložily kvůli panujícím relativně nízkým teplotám: finální omítka na tunelu a nátěry konstrukcí lavic včetně jejich instalace zpět. Do skl</w:t>
      </w:r>
      <w:r w:rsidR="0081088C" w:rsidRPr="00783BF0">
        <w:rPr>
          <w:rFonts w:cs="Tahoma"/>
          <w:i/>
          <w:sz w:val="24"/>
          <w:szCs w:val="24"/>
        </w:rPr>
        <w:t>a</w:t>
      </w:r>
      <w:r w:rsidRPr="00783BF0">
        <w:rPr>
          <w:rFonts w:cs="Tahoma"/>
          <w:i/>
          <w:sz w:val="24"/>
          <w:szCs w:val="24"/>
        </w:rPr>
        <w:t xml:space="preserve">dovacích prostor pod tribunou </w:t>
      </w:r>
      <w:r w:rsidR="0081088C" w:rsidRPr="00783BF0">
        <w:rPr>
          <w:rFonts w:cs="Tahoma"/>
          <w:i/>
          <w:sz w:val="24"/>
          <w:szCs w:val="24"/>
        </w:rPr>
        <w:t xml:space="preserve">po dlouhých létech </w:t>
      </w:r>
      <w:r w:rsidRPr="00783BF0">
        <w:rPr>
          <w:rFonts w:cs="Tahoma"/>
          <w:i/>
          <w:sz w:val="24"/>
          <w:szCs w:val="24"/>
        </w:rPr>
        <w:t>již nezatéká</w:t>
      </w:r>
      <w:r w:rsidR="0081088C" w:rsidRPr="00783BF0">
        <w:rPr>
          <w:rFonts w:cs="Tahoma"/>
          <w:i/>
          <w:sz w:val="24"/>
          <w:szCs w:val="24"/>
        </w:rPr>
        <w:t xml:space="preserve"> a uskladněné nářadí a vnitřní </w:t>
      </w:r>
      <w:r w:rsidR="00BC788D" w:rsidRPr="00783BF0">
        <w:rPr>
          <w:rFonts w:cs="Tahoma"/>
          <w:i/>
          <w:sz w:val="24"/>
          <w:szCs w:val="24"/>
        </w:rPr>
        <w:t xml:space="preserve">nosná </w:t>
      </w:r>
      <w:r w:rsidR="0081088C" w:rsidRPr="00783BF0">
        <w:rPr>
          <w:rFonts w:cs="Tahoma"/>
          <w:i/>
          <w:sz w:val="24"/>
          <w:szCs w:val="24"/>
        </w:rPr>
        <w:t xml:space="preserve">konstrukce </w:t>
      </w:r>
      <w:r w:rsidR="00BC788D" w:rsidRPr="00783BF0">
        <w:rPr>
          <w:rFonts w:cs="Tahoma"/>
          <w:i/>
          <w:sz w:val="24"/>
          <w:szCs w:val="24"/>
        </w:rPr>
        <w:t xml:space="preserve">tribuny </w:t>
      </w:r>
      <w:r w:rsidR="0081088C" w:rsidRPr="00783BF0">
        <w:rPr>
          <w:rFonts w:cs="Tahoma"/>
          <w:i/>
          <w:sz w:val="24"/>
          <w:szCs w:val="24"/>
        </w:rPr>
        <w:t>tak netrpí.</w:t>
      </w:r>
      <w:r w:rsidRPr="00783BF0">
        <w:rPr>
          <w:rFonts w:cs="Tahoma"/>
          <w:i/>
          <w:sz w:val="24"/>
          <w:szCs w:val="24"/>
        </w:rPr>
        <w:t xml:space="preserve"> </w:t>
      </w:r>
      <w:proofErr w:type="gramStart"/>
      <w:r w:rsidRPr="00783BF0">
        <w:rPr>
          <w:rFonts w:cs="Tahoma"/>
          <w:i/>
          <w:sz w:val="24"/>
          <w:szCs w:val="24"/>
        </w:rPr>
        <w:t>TK bude</w:t>
      </w:r>
      <w:proofErr w:type="gramEnd"/>
      <w:r w:rsidRPr="00783BF0">
        <w:rPr>
          <w:rFonts w:cs="Tahoma"/>
          <w:i/>
          <w:sz w:val="24"/>
          <w:szCs w:val="24"/>
        </w:rPr>
        <w:t xml:space="preserve"> muset ještě </w:t>
      </w:r>
      <w:r w:rsidR="0081088C" w:rsidRPr="00783BF0">
        <w:rPr>
          <w:rFonts w:cs="Tahoma"/>
          <w:i/>
          <w:sz w:val="24"/>
          <w:szCs w:val="24"/>
        </w:rPr>
        <w:t>poříd</w:t>
      </w:r>
      <w:r w:rsidRPr="00783BF0">
        <w:rPr>
          <w:rFonts w:cs="Tahoma"/>
          <w:i/>
          <w:sz w:val="24"/>
          <w:szCs w:val="24"/>
        </w:rPr>
        <w:t>it sedací dřevěné rošty, které nejsou součástí rozpočtu.</w:t>
      </w:r>
      <w:r w:rsidR="0081088C" w:rsidRPr="00783BF0">
        <w:rPr>
          <w:rFonts w:cs="Tahoma"/>
          <w:i/>
          <w:sz w:val="24"/>
          <w:szCs w:val="24"/>
        </w:rPr>
        <w:t xml:space="preserve"> Platbu spoluúčasti 200 </w:t>
      </w:r>
      <w:proofErr w:type="gramStart"/>
      <w:r w:rsidR="0081088C" w:rsidRPr="00783BF0">
        <w:rPr>
          <w:rFonts w:cs="Tahoma"/>
          <w:i/>
          <w:sz w:val="24"/>
          <w:szCs w:val="24"/>
        </w:rPr>
        <w:t>tis.</w:t>
      </w:r>
      <w:r w:rsidR="00401E4D" w:rsidRPr="00783BF0">
        <w:rPr>
          <w:rFonts w:cs="Tahoma"/>
          <w:i/>
          <w:sz w:val="24"/>
          <w:szCs w:val="24"/>
        </w:rPr>
        <w:t>Kč</w:t>
      </w:r>
      <w:proofErr w:type="gramEnd"/>
      <w:r w:rsidR="00401E4D" w:rsidRPr="00783BF0">
        <w:rPr>
          <w:rFonts w:cs="Tahoma"/>
          <w:i/>
          <w:sz w:val="24"/>
          <w:szCs w:val="24"/>
        </w:rPr>
        <w:t xml:space="preserve"> </w:t>
      </w:r>
      <w:r w:rsidR="00BC788D" w:rsidRPr="00783BF0">
        <w:rPr>
          <w:rFonts w:cs="Tahoma"/>
          <w:i/>
          <w:sz w:val="24"/>
          <w:szCs w:val="24"/>
        </w:rPr>
        <w:t xml:space="preserve">městu </w:t>
      </w:r>
      <w:r w:rsidR="0081088C" w:rsidRPr="00783BF0">
        <w:rPr>
          <w:rFonts w:cs="Tahoma"/>
          <w:i/>
          <w:sz w:val="24"/>
          <w:szCs w:val="24"/>
        </w:rPr>
        <w:t>předpokládáme až v roce 2018</w:t>
      </w:r>
      <w:r w:rsidR="00BC788D" w:rsidRPr="00783BF0">
        <w:rPr>
          <w:rFonts w:cs="Tahoma"/>
          <w:i/>
          <w:sz w:val="24"/>
          <w:szCs w:val="24"/>
        </w:rPr>
        <w:t xml:space="preserve"> po předání kompletního díla</w:t>
      </w:r>
      <w:r w:rsidR="0081088C" w:rsidRPr="00783BF0">
        <w:rPr>
          <w:rFonts w:cs="Tahoma"/>
          <w:i/>
          <w:sz w:val="24"/>
          <w:szCs w:val="24"/>
        </w:rPr>
        <w:t>.</w:t>
      </w:r>
    </w:p>
    <w:p w:rsidR="000C4106" w:rsidRDefault="00783BF0" w:rsidP="00C04414">
      <w:pPr>
        <w:pStyle w:val="Bezmezer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Dokončovací práce započnou s nástupem jarního počasí.</w:t>
      </w:r>
    </w:p>
    <w:p w:rsidR="00783BF0" w:rsidRPr="00F66166" w:rsidRDefault="00783BF0" w:rsidP="00C04414">
      <w:pPr>
        <w:pStyle w:val="Bezmezer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Výbor dále rozhodl, že zadní část tribuny osadí stávajícími rošty dle jejich stavu, zatímco do přední části nakoupí PL nové rošty u firmy </w:t>
      </w:r>
      <w:proofErr w:type="gramStart"/>
      <w:r>
        <w:rPr>
          <w:rFonts w:cs="Tahoma"/>
          <w:sz w:val="24"/>
          <w:szCs w:val="24"/>
        </w:rPr>
        <w:t>NOI (V.Roth</w:t>
      </w:r>
      <w:proofErr w:type="gramEnd"/>
      <w:r>
        <w:rPr>
          <w:rFonts w:cs="Tahoma"/>
          <w:sz w:val="24"/>
          <w:szCs w:val="24"/>
        </w:rPr>
        <w:t>).</w:t>
      </w:r>
    </w:p>
    <w:p w:rsidR="00783BF0" w:rsidRDefault="00783BF0" w:rsidP="004D3992">
      <w:pPr>
        <w:pStyle w:val="Bezmezer"/>
        <w:jc w:val="both"/>
        <w:rPr>
          <w:rFonts w:cs="Tahoma"/>
          <w:sz w:val="24"/>
          <w:szCs w:val="24"/>
        </w:rPr>
      </w:pPr>
    </w:p>
    <w:p w:rsidR="00605042" w:rsidRPr="00F66166" w:rsidRDefault="00605042" w:rsidP="004D3992">
      <w:pPr>
        <w:pStyle w:val="Bezmezer"/>
        <w:jc w:val="both"/>
        <w:rPr>
          <w:rFonts w:cs="Tahoma"/>
          <w:sz w:val="24"/>
          <w:szCs w:val="24"/>
        </w:rPr>
      </w:pPr>
      <w:r w:rsidRPr="00F66166">
        <w:rPr>
          <w:rFonts w:cs="Tahoma"/>
          <w:sz w:val="24"/>
          <w:szCs w:val="24"/>
        </w:rPr>
        <w:t>i) další dotace</w:t>
      </w:r>
    </w:p>
    <w:p w:rsidR="00E16A4C" w:rsidRPr="00783BF0" w:rsidRDefault="00E16A4C" w:rsidP="004D3992">
      <w:pPr>
        <w:pStyle w:val="Bezmezer"/>
        <w:jc w:val="both"/>
        <w:rPr>
          <w:rFonts w:cs="Tahoma"/>
          <w:i/>
          <w:sz w:val="24"/>
          <w:szCs w:val="24"/>
        </w:rPr>
      </w:pPr>
      <w:r w:rsidRPr="00783BF0">
        <w:rPr>
          <w:rFonts w:cs="Tahoma"/>
          <w:i/>
          <w:sz w:val="24"/>
          <w:szCs w:val="24"/>
        </w:rPr>
        <w:t>- dotace MŠMT nakonec přidělena ve výši 115 t Kč</w:t>
      </w:r>
      <w:r w:rsidR="0081088C" w:rsidRPr="00783BF0">
        <w:rPr>
          <w:rFonts w:cs="Tahoma"/>
          <w:i/>
          <w:sz w:val="24"/>
          <w:szCs w:val="24"/>
        </w:rPr>
        <w:t xml:space="preserve">. </w:t>
      </w:r>
      <w:proofErr w:type="gramStart"/>
      <w:r w:rsidR="0081088C" w:rsidRPr="00783BF0">
        <w:rPr>
          <w:rFonts w:cs="Tahoma"/>
          <w:i/>
          <w:sz w:val="24"/>
          <w:szCs w:val="24"/>
        </w:rPr>
        <w:t>na</w:t>
      </w:r>
      <w:proofErr w:type="gramEnd"/>
      <w:r w:rsidR="0081088C" w:rsidRPr="00783BF0">
        <w:rPr>
          <w:rFonts w:cs="Tahoma"/>
          <w:i/>
          <w:sz w:val="24"/>
          <w:szCs w:val="24"/>
        </w:rPr>
        <w:t xml:space="preserve"> činnost mládeže. Dále 38 tis. od Jč kraje, které se budou používat v souladu s možnostmi pravidel této dotace až v roce 2018. Dále LK řeší smlouvu s ČUS o přiznání 13 tis.</w:t>
      </w:r>
      <w:r w:rsidR="00BC788D" w:rsidRPr="00783BF0">
        <w:rPr>
          <w:rFonts w:cs="Tahoma"/>
          <w:i/>
          <w:sz w:val="24"/>
          <w:szCs w:val="24"/>
        </w:rPr>
        <w:t xml:space="preserve"> n</w:t>
      </w:r>
      <w:r w:rsidR="00783BF0">
        <w:rPr>
          <w:rFonts w:cs="Tahoma"/>
          <w:i/>
          <w:sz w:val="24"/>
          <w:szCs w:val="24"/>
        </w:rPr>
        <w:t xml:space="preserve">a provoz a údržb </w:t>
      </w:r>
      <w:r w:rsidR="00783BF0" w:rsidRPr="00783BF0">
        <w:rPr>
          <w:rFonts w:cs="Tahoma"/>
          <w:sz w:val="24"/>
          <w:szCs w:val="24"/>
        </w:rPr>
        <w:t>(byla přidělena)</w:t>
      </w:r>
      <w:r w:rsidR="00BC788D" w:rsidRPr="00783BF0">
        <w:rPr>
          <w:rFonts w:cs="Tahoma"/>
          <w:sz w:val="24"/>
          <w:szCs w:val="24"/>
        </w:rPr>
        <w:t>.</w:t>
      </w:r>
      <w:r w:rsidR="00BC788D" w:rsidRPr="00783BF0">
        <w:rPr>
          <w:rFonts w:cs="Tahoma"/>
          <w:i/>
          <w:sz w:val="24"/>
          <w:szCs w:val="24"/>
        </w:rPr>
        <w:t xml:space="preserve"> Toto vše a zejména vyúčtování dotací pro mládež zatěžuje účetní vzhledem k vysoké administrativě a časové nouzi.</w:t>
      </w:r>
    </w:p>
    <w:p w:rsidR="00D42CD2" w:rsidRPr="00F66166" w:rsidRDefault="00D42CD2" w:rsidP="00C04414">
      <w:pPr>
        <w:pStyle w:val="Bezmezer"/>
        <w:jc w:val="both"/>
        <w:rPr>
          <w:b/>
          <w:sz w:val="24"/>
          <w:szCs w:val="24"/>
          <w:u w:val="single"/>
        </w:rPr>
      </w:pPr>
    </w:p>
    <w:p w:rsidR="00C04414" w:rsidRPr="005259AA" w:rsidRDefault="00C04414" w:rsidP="00E92164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Různé</w:t>
      </w:r>
    </w:p>
    <w:p w:rsidR="004B6920" w:rsidRDefault="004B6920" w:rsidP="00C13279">
      <w:pPr>
        <w:pStyle w:val="Bezmezer"/>
        <w:ind w:left="720"/>
        <w:jc w:val="both"/>
        <w:rPr>
          <w:sz w:val="24"/>
          <w:szCs w:val="24"/>
        </w:rPr>
      </w:pPr>
    </w:p>
    <w:p w:rsidR="004B6920" w:rsidRDefault="004D3992" w:rsidP="004D399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11706">
        <w:rPr>
          <w:sz w:val="24"/>
          <w:szCs w:val="24"/>
        </w:rPr>
        <w:t>Bar</w:t>
      </w:r>
      <w:r w:rsidR="004B6920">
        <w:rPr>
          <w:sz w:val="24"/>
          <w:szCs w:val="24"/>
        </w:rPr>
        <w:t xml:space="preserve"> –</w:t>
      </w:r>
    </w:p>
    <w:p w:rsidR="00077C82" w:rsidRDefault="00783BF0" w:rsidP="004D3992">
      <w:pPr>
        <w:pStyle w:val="Normlnweb"/>
        <w:spacing w:before="0" w:beforeAutospacing="0" w:after="0" w:afterAutospacing="0"/>
        <w:jc w:val="both"/>
      </w:pPr>
      <w:r>
        <w:t>Pro sezónu 2018 LK zajistí písemnou nabídku Sportcentra (</w:t>
      </w:r>
      <w:proofErr w:type="gramStart"/>
      <w:r>
        <w:t>R.Janoušek</w:t>
      </w:r>
      <w:proofErr w:type="gramEnd"/>
      <w:r>
        <w:t>) a PL od stávajícího nájemce. Nabídky budou předloženy členům a rozhodne členská schůze, na kterou budou pozváni i předkladatelé nabídek.</w:t>
      </w:r>
    </w:p>
    <w:p w:rsidR="00783BF0" w:rsidRPr="00F66166" w:rsidRDefault="00783BF0" w:rsidP="004D3992">
      <w:pPr>
        <w:pStyle w:val="Normlnweb"/>
        <w:spacing w:before="0" w:beforeAutospacing="0" w:after="0" w:afterAutospacing="0"/>
        <w:jc w:val="both"/>
      </w:pPr>
    </w:p>
    <w:p w:rsidR="00605042" w:rsidRDefault="00911706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lastRenderedPageBreak/>
        <w:t xml:space="preserve">b) </w:t>
      </w:r>
      <w:r w:rsidR="00CA37C3">
        <w:rPr>
          <w:rFonts w:cs="Tahoma"/>
          <w:color w:val="000000"/>
        </w:rPr>
        <w:t>členská schůze</w:t>
      </w:r>
    </w:p>
    <w:p w:rsidR="00CA37C3" w:rsidRDefault="00CA37C3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Výbor stanovil termín členské schůze i s ohledem na účetní závěrku a možnosti účetní TK na čtvrtek </w:t>
      </w:r>
      <w:proofErr w:type="gramStart"/>
      <w:r>
        <w:rPr>
          <w:rFonts w:cs="Tahoma"/>
          <w:color w:val="000000"/>
        </w:rPr>
        <w:t>5.4.2018</w:t>
      </w:r>
      <w:proofErr w:type="gramEnd"/>
      <w:r>
        <w:rPr>
          <w:rFonts w:cs="Tahoma"/>
          <w:color w:val="000000"/>
        </w:rPr>
        <w:t xml:space="preserve"> a schválil program schůze, který LK podepíše, umístí dle stanov na webu a navíc rozešle mailem členům vč. průvodního vysvětlení.</w:t>
      </w:r>
    </w:p>
    <w:p w:rsidR="008405DD" w:rsidRDefault="00CA37C3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Od členů žádný požadavek na zařazení nějakého bodu schůze nepřišel.</w:t>
      </w:r>
    </w:p>
    <w:p w:rsidR="00CA37C3" w:rsidRDefault="00CA37C3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Výbor opět žádá, aby členové zvážili důležitost a účastí 1x ročně </w:t>
      </w:r>
      <w:proofErr w:type="gramStart"/>
      <w:r>
        <w:rPr>
          <w:rFonts w:cs="Tahoma"/>
          <w:color w:val="000000"/>
        </w:rPr>
        <w:t>projevili</w:t>
      </w:r>
      <w:proofErr w:type="gramEnd"/>
      <w:r>
        <w:rPr>
          <w:rFonts w:cs="Tahoma"/>
          <w:color w:val="000000"/>
        </w:rPr>
        <w:t xml:space="preserve"> svou sounáležitost s </w:t>
      </w:r>
      <w:proofErr w:type="gramStart"/>
      <w:r>
        <w:rPr>
          <w:rFonts w:cs="Tahoma"/>
          <w:color w:val="000000"/>
        </w:rPr>
        <w:t>TK</w:t>
      </w:r>
      <w:proofErr w:type="gramEnd"/>
      <w:r>
        <w:rPr>
          <w:rFonts w:cs="Tahoma"/>
          <w:color w:val="000000"/>
        </w:rPr>
        <w:t>.</w:t>
      </w:r>
    </w:p>
    <w:p w:rsidR="00F922F7" w:rsidRDefault="00F922F7" w:rsidP="00A53417">
      <w:pPr>
        <w:pStyle w:val="Bezmezer"/>
        <w:jc w:val="both"/>
        <w:rPr>
          <w:rFonts w:cs="Tahoma"/>
          <w:color w:val="000000"/>
        </w:rPr>
      </w:pPr>
    </w:p>
    <w:p w:rsidR="00F922F7" w:rsidRDefault="00F922F7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c) inzerce a propagace v Píseckém světě</w:t>
      </w:r>
    </w:p>
    <w:p w:rsidR="00F922F7" w:rsidRDefault="00F922F7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LK domluvil základní podmínky pro informace o dění v TK a inzerci ve čtrnáctideníku Písecký svět za 1,5 t Kč</w:t>
      </w:r>
    </w:p>
    <w:p w:rsidR="00886A31" w:rsidRDefault="00886A31" w:rsidP="00886A31">
      <w:pPr>
        <w:pStyle w:val="Bezmezer"/>
        <w:jc w:val="both"/>
        <w:rPr>
          <w:rFonts w:cs="Tahoma"/>
          <w:color w:val="000000"/>
        </w:rPr>
      </w:pPr>
    </w:p>
    <w:p w:rsidR="00EE785B" w:rsidRDefault="00EE785B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 návrh poplatků pro </w:t>
      </w:r>
      <w:proofErr w:type="gramStart"/>
      <w:r>
        <w:rPr>
          <w:rFonts w:cs="Tahoma"/>
          <w:color w:val="000000"/>
        </w:rPr>
        <w:t>r.2018</w:t>
      </w:r>
      <w:proofErr w:type="gramEnd"/>
    </w:p>
    <w:p w:rsidR="00DE2C3A" w:rsidRPr="00076060" w:rsidRDefault="00EE785B" w:rsidP="00A53417">
      <w:pPr>
        <w:pStyle w:val="Bezmezer"/>
        <w:jc w:val="both"/>
        <w:rPr>
          <w:rFonts w:cs="Tahoma"/>
          <w:i/>
          <w:color w:val="000000"/>
        </w:rPr>
      </w:pPr>
      <w:r w:rsidRPr="00076060">
        <w:rPr>
          <w:rFonts w:cs="Tahoma"/>
          <w:i/>
          <w:color w:val="000000"/>
        </w:rPr>
        <w:t xml:space="preserve">Výbor prodiskutoval různé varianty návrhů úprav poplatků, které se neměnily již dlouhou dobu a měly by více přispět i ke krytí posledních velkých </w:t>
      </w:r>
      <w:r w:rsidR="00DE2C3A" w:rsidRPr="00076060">
        <w:rPr>
          <w:rFonts w:cs="Tahoma"/>
          <w:i/>
          <w:color w:val="000000"/>
        </w:rPr>
        <w:t>investičních akcí v areálu TK. Za únosnou hranici považuje výbor nárůst v průměru do 10 %.</w:t>
      </w:r>
    </w:p>
    <w:p w:rsidR="00EE785B" w:rsidRPr="00076060" w:rsidRDefault="00DE2C3A" w:rsidP="00A53417">
      <w:pPr>
        <w:pStyle w:val="Bezmezer"/>
        <w:jc w:val="both"/>
        <w:rPr>
          <w:rFonts w:cs="Tahoma"/>
          <w:i/>
          <w:color w:val="000000"/>
        </w:rPr>
      </w:pPr>
      <w:r w:rsidRPr="00076060">
        <w:rPr>
          <w:rFonts w:cs="Tahoma"/>
          <w:i/>
          <w:color w:val="000000"/>
        </w:rPr>
        <w:t xml:space="preserve">Konečnou verzi návrhu pak zpracuje tak, aby mohla být členům rozeslána k posouzení minimálně </w:t>
      </w:r>
      <w:r w:rsidR="002D6378" w:rsidRPr="00076060">
        <w:rPr>
          <w:rFonts w:cs="Tahoma"/>
          <w:i/>
          <w:color w:val="000000"/>
        </w:rPr>
        <w:t>14 dní</w:t>
      </w:r>
      <w:r w:rsidRPr="00076060">
        <w:rPr>
          <w:rFonts w:cs="Tahoma"/>
          <w:i/>
          <w:color w:val="000000"/>
        </w:rPr>
        <w:t xml:space="preserve"> před konáním členské schůze. </w:t>
      </w:r>
    </w:p>
    <w:p w:rsidR="00EE785B" w:rsidRDefault="00076060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- Výbor projednal různé alternativy poplatků pro </w:t>
      </w:r>
      <w:proofErr w:type="gramStart"/>
      <w:r>
        <w:rPr>
          <w:rFonts w:cs="Tahoma"/>
          <w:color w:val="000000"/>
        </w:rPr>
        <w:t>r.2018</w:t>
      </w:r>
      <w:proofErr w:type="gramEnd"/>
      <w:r>
        <w:rPr>
          <w:rFonts w:cs="Tahoma"/>
          <w:color w:val="000000"/>
        </w:rPr>
        <w:t xml:space="preserve"> a svůj návrh předkládá v příloze zápisu. Návrh pak bude i přílohou pozvánky na členskou schůzi. Hlavními změnami v návrhu jsou zvýšení členského poplatku o 200 Kč (a následně úměrně i všech pronájmů) a zavedení tréninkové hodiny pro mládež zdarma jako kompenzaci nárůstu ceny známek, což umožní spravedlivější čerpání dotací.</w:t>
      </w:r>
    </w:p>
    <w:p w:rsidR="00076060" w:rsidRDefault="00076060" w:rsidP="00A53417">
      <w:pPr>
        <w:pStyle w:val="Bezmezer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Podrobnější vysvětlivky jsou v příloze pod návrhem.</w:t>
      </w:r>
    </w:p>
    <w:p w:rsidR="00076060" w:rsidRDefault="00076060" w:rsidP="00A53417">
      <w:pPr>
        <w:pStyle w:val="Bezmezer"/>
        <w:jc w:val="both"/>
        <w:rPr>
          <w:rFonts w:cs="Tahoma"/>
          <w:color w:val="000000"/>
        </w:rPr>
      </w:pPr>
    </w:p>
    <w:p w:rsidR="00A53417" w:rsidRPr="00A53417" w:rsidRDefault="00A53417" w:rsidP="00A53417">
      <w:pPr>
        <w:pStyle w:val="Bezmezer"/>
        <w:jc w:val="both"/>
        <w:rPr>
          <w:rFonts w:cs="Tahoma"/>
        </w:rPr>
      </w:pPr>
      <w:r w:rsidRPr="00A53417">
        <w:rPr>
          <w:rFonts w:cs="Tahoma"/>
        </w:rPr>
        <w:t>Schůze ukončena v</w:t>
      </w:r>
      <w:r w:rsidR="00A45300">
        <w:rPr>
          <w:rFonts w:cs="Tahoma"/>
        </w:rPr>
        <w:t>e</w:t>
      </w:r>
      <w:r w:rsidRPr="00A53417">
        <w:rPr>
          <w:rFonts w:cs="Tahoma"/>
        </w:rPr>
        <w:t xml:space="preserve"> 2</w:t>
      </w:r>
      <w:r w:rsidR="00076060">
        <w:rPr>
          <w:rFonts w:cs="Tahoma"/>
        </w:rPr>
        <w:t>3</w:t>
      </w:r>
      <w:r w:rsidRPr="00A53417">
        <w:rPr>
          <w:rFonts w:cs="Tahoma"/>
        </w:rPr>
        <w:t>.</w:t>
      </w:r>
      <w:r w:rsidR="00076060">
        <w:rPr>
          <w:rFonts w:cs="Tahoma"/>
        </w:rPr>
        <w:t>1</w:t>
      </w:r>
      <w:r w:rsidR="00A45300">
        <w:rPr>
          <w:rFonts w:cs="Tahoma"/>
        </w:rPr>
        <w:t>5</w:t>
      </w:r>
      <w:r w:rsidRPr="00A53417">
        <w:rPr>
          <w:rFonts w:cs="Tahoma"/>
        </w:rPr>
        <w:t xml:space="preserve"> h</w:t>
      </w:r>
    </w:p>
    <w:p w:rsidR="002B128C" w:rsidRDefault="002B128C" w:rsidP="002B128C">
      <w:pPr>
        <w:pStyle w:val="Bezmezer"/>
        <w:ind w:left="720"/>
        <w:jc w:val="both"/>
        <w:rPr>
          <w:rFonts w:cs="Tahoma"/>
          <w:sz w:val="24"/>
          <w:szCs w:val="24"/>
        </w:rPr>
      </w:pPr>
    </w:p>
    <w:p w:rsidR="00A53417" w:rsidRDefault="00A53417" w:rsidP="002B128C">
      <w:pPr>
        <w:pStyle w:val="Bezmezer"/>
        <w:ind w:left="720"/>
        <w:jc w:val="both"/>
        <w:rPr>
          <w:rFonts w:cs="Tahoma"/>
          <w:sz w:val="24"/>
          <w:szCs w:val="24"/>
        </w:rPr>
      </w:pPr>
    </w:p>
    <w:p w:rsidR="004B6920" w:rsidRPr="00401E4D" w:rsidRDefault="004B6920" w:rsidP="00E92164">
      <w:pPr>
        <w:pStyle w:val="Bezmezer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Zapsal V.Dvořák</w:t>
      </w:r>
      <w:proofErr w:type="gramEnd"/>
      <w:r>
        <w:rPr>
          <w:sz w:val="24"/>
          <w:szCs w:val="24"/>
        </w:rPr>
        <w:t xml:space="preserve"> </w:t>
      </w:r>
      <w:r w:rsidR="00E51553">
        <w:rPr>
          <w:sz w:val="24"/>
          <w:szCs w:val="24"/>
        </w:rPr>
        <w:t xml:space="preserve">s doplněním od </w:t>
      </w:r>
      <w:r w:rsidR="00E51553" w:rsidRPr="00D42CD2">
        <w:rPr>
          <w:sz w:val="24"/>
          <w:szCs w:val="24"/>
        </w:rPr>
        <w:t>ostatních</w:t>
      </w:r>
      <w:r w:rsidRPr="00D42CD2">
        <w:rPr>
          <w:sz w:val="24"/>
          <w:szCs w:val="24"/>
        </w:rPr>
        <w:t xml:space="preserve">, </w:t>
      </w:r>
      <w:r w:rsidR="00076060">
        <w:rPr>
          <w:sz w:val="24"/>
          <w:szCs w:val="24"/>
        </w:rPr>
        <w:t>13</w:t>
      </w:r>
      <w:r w:rsidR="006D208C" w:rsidRPr="00401E4D">
        <w:rPr>
          <w:color w:val="000000"/>
          <w:sz w:val="24"/>
          <w:szCs w:val="24"/>
        </w:rPr>
        <w:t>.</w:t>
      </w:r>
      <w:r w:rsidR="00076060">
        <w:rPr>
          <w:color w:val="000000"/>
          <w:sz w:val="24"/>
          <w:szCs w:val="24"/>
        </w:rPr>
        <w:t>3</w:t>
      </w:r>
      <w:r w:rsidR="00911706" w:rsidRPr="00401E4D">
        <w:rPr>
          <w:color w:val="000000"/>
          <w:sz w:val="24"/>
          <w:szCs w:val="24"/>
        </w:rPr>
        <w:t>.</w:t>
      </w:r>
      <w:r w:rsidR="00596798" w:rsidRPr="00401E4D">
        <w:rPr>
          <w:color w:val="000000"/>
          <w:sz w:val="24"/>
          <w:szCs w:val="24"/>
        </w:rPr>
        <w:t>201</w:t>
      </w:r>
      <w:r w:rsidR="00076060">
        <w:rPr>
          <w:color w:val="000000"/>
          <w:sz w:val="24"/>
          <w:szCs w:val="24"/>
        </w:rPr>
        <w:t>8</w:t>
      </w:r>
      <w:r w:rsidR="002F6CAA" w:rsidRPr="00401E4D">
        <w:rPr>
          <w:color w:val="000000"/>
          <w:sz w:val="24"/>
          <w:szCs w:val="24"/>
        </w:rPr>
        <w:t xml:space="preserve"> a </w:t>
      </w:r>
      <w:r w:rsidR="00B5445F" w:rsidRPr="00401E4D">
        <w:rPr>
          <w:color w:val="000000"/>
          <w:sz w:val="24"/>
          <w:szCs w:val="24"/>
        </w:rPr>
        <w:t>později</w:t>
      </w:r>
    </w:p>
    <w:p w:rsidR="00A04FB2" w:rsidRDefault="00A04FB2" w:rsidP="00E92164">
      <w:pPr>
        <w:pStyle w:val="Bezmezer"/>
        <w:rPr>
          <w:color w:val="FF0000"/>
          <w:sz w:val="24"/>
          <w:szCs w:val="24"/>
        </w:rPr>
      </w:pPr>
    </w:p>
    <w:p w:rsidR="00677718" w:rsidRDefault="00677718" w:rsidP="00A04FB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76DF" w:rsidRPr="00A04FB2" w:rsidRDefault="006E76DF" w:rsidP="00A04FB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A04FB2" w:rsidRPr="00345D89" w:rsidRDefault="00A04FB2" w:rsidP="00E92164">
      <w:pPr>
        <w:pStyle w:val="Bezmezer"/>
        <w:rPr>
          <w:sz w:val="24"/>
          <w:szCs w:val="24"/>
        </w:rPr>
      </w:pPr>
    </w:p>
    <w:sectPr w:rsidR="00A04FB2" w:rsidRPr="00345D89" w:rsidSect="00DD3C2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D14"/>
    <w:multiLevelType w:val="hybridMultilevel"/>
    <w:tmpl w:val="A9B283FA"/>
    <w:lvl w:ilvl="0" w:tplc="ACC6AB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D80"/>
    <w:multiLevelType w:val="hybridMultilevel"/>
    <w:tmpl w:val="66DC69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9B3D2A"/>
    <w:multiLevelType w:val="hybridMultilevel"/>
    <w:tmpl w:val="D6CAA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80B02"/>
    <w:multiLevelType w:val="hybridMultilevel"/>
    <w:tmpl w:val="1280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825DE"/>
    <w:multiLevelType w:val="hybridMultilevel"/>
    <w:tmpl w:val="3B32718A"/>
    <w:lvl w:ilvl="0" w:tplc="F5FA18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4696"/>
    <w:multiLevelType w:val="hybridMultilevel"/>
    <w:tmpl w:val="0436DF24"/>
    <w:lvl w:ilvl="0" w:tplc="BE904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308A"/>
    <w:multiLevelType w:val="hybridMultilevel"/>
    <w:tmpl w:val="0E507032"/>
    <w:lvl w:ilvl="0" w:tplc="271E3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4E4C"/>
    <w:multiLevelType w:val="hybridMultilevel"/>
    <w:tmpl w:val="224AD7CE"/>
    <w:lvl w:ilvl="0" w:tplc="900246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B32A1"/>
    <w:multiLevelType w:val="hybridMultilevel"/>
    <w:tmpl w:val="65725DD0"/>
    <w:lvl w:ilvl="0" w:tplc="F506B342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A71734"/>
    <w:multiLevelType w:val="hybridMultilevel"/>
    <w:tmpl w:val="E19A8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615A8"/>
    <w:multiLevelType w:val="hybridMultilevel"/>
    <w:tmpl w:val="AAF650A8"/>
    <w:lvl w:ilvl="0" w:tplc="690C4CD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A0645"/>
    <w:multiLevelType w:val="hybridMultilevel"/>
    <w:tmpl w:val="C0A038E8"/>
    <w:lvl w:ilvl="0" w:tplc="772A1B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08E8"/>
    <w:multiLevelType w:val="hybridMultilevel"/>
    <w:tmpl w:val="5434A9E2"/>
    <w:lvl w:ilvl="0" w:tplc="C1205B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49F"/>
    <w:multiLevelType w:val="hybridMultilevel"/>
    <w:tmpl w:val="782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1423A"/>
    <w:multiLevelType w:val="hybridMultilevel"/>
    <w:tmpl w:val="1F8CA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8C2334"/>
    <w:multiLevelType w:val="hybridMultilevel"/>
    <w:tmpl w:val="869C9B3C"/>
    <w:lvl w:ilvl="0" w:tplc="9964FD6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96156"/>
    <w:rsid w:val="00001905"/>
    <w:rsid w:val="00002F34"/>
    <w:rsid w:val="0000731E"/>
    <w:rsid w:val="000164B4"/>
    <w:rsid w:val="000203FC"/>
    <w:rsid w:val="000216C5"/>
    <w:rsid w:val="0002570C"/>
    <w:rsid w:val="00026E3B"/>
    <w:rsid w:val="000333C0"/>
    <w:rsid w:val="00034803"/>
    <w:rsid w:val="0004017D"/>
    <w:rsid w:val="00046EB4"/>
    <w:rsid w:val="000501A0"/>
    <w:rsid w:val="000520AD"/>
    <w:rsid w:val="00052F81"/>
    <w:rsid w:val="00053C56"/>
    <w:rsid w:val="0005564E"/>
    <w:rsid w:val="00056B24"/>
    <w:rsid w:val="0005782D"/>
    <w:rsid w:val="0006537A"/>
    <w:rsid w:val="00076060"/>
    <w:rsid w:val="00076091"/>
    <w:rsid w:val="00077C82"/>
    <w:rsid w:val="000902A6"/>
    <w:rsid w:val="00091999"/>
    <w:rsid w:val="000A37B9"/>
    <w:rsid w:val="000A6F64"/>
    <w:rsid w:val="000B31C1"/>
    <w:rsid w:val="000B4739"/>
    <w:rsid w:val="000B61F8"/>
    <w:rsid w:val="000C0A2A"/>
    <w:rsid w:val="000C1247"/>
    <w:rsid w:val="000C4106"/>
    <w:rsid w:val="000C705B"/>
    <w:rsid w:val="000D143D"/>
    <w:rsid w:val="000D3152"/>
    <w:rsid w:val="000D51D2"/>
    <w:rsid w:val="000E49B4"/>
    <w:rsid w:val="000E644E"/>
    <w:rsid w:val="000E749A"/>
    <w:rsid w:val="000F3780"/>
    <w:rsid w:val="00101919"/>
    <w:rsid w:val="00102A3D"/>
    <w:rsid w:val="00104638"/>
    <w:rsid w:val="001072BB"/>
    <w:rsid w:val="00110158"/>
    <w:rsid w:val="0011299F"/>
    <w:rsid w:val="00112BC0"/>
    <w:rsid w:val="00137959"/>
    <w:rsid w:val="00140CE8"/>
    <w:rsid w:val="00142A05"/>
    <w:rsid w:val="00143EE8"/>
    <w:rsid w:val="0014472F"/>
    <w:rsid w:val="001467C2"/>
    <w:rsid w:val="00146945"/>
    <w:rsid w:val="001476C5"/>
    <w:rsid w:val="0015007C"/>
    <w:rsid w:val="00150F0C"/>
    <w:rsid w:val="00151C8E"/>
    <w:rsid w:val="00154077"/>
    <w:rsid w:val="00160A88"/>
    <w:rsid w:val="001646C4"/>
    <w:rsid w:val="00170CD6"/>
    <w:rsid w:val="00171832"/>
    <w:rsid w:val="001810C0"/>
    <w:rsid w:val="00181A93"/>
    <w:rsid w:val="00183FE3"/>
    <w:rsid w:val="001905F3"/>
    <w:rsid w:val="00192287"/>
    <w:rsid w:val="001A069B"/>
    <w:rsid w:val="001A132F"/>
    <w:rsid w:val="001A17F5"/>
    <w:rsid w:val="001A4E39"/>
    <w:rsid w:val="001C21B2"/>
    <w:rsid w:val="001D3390"/>
    <w:rsid w:val="001D4C41"/>
    <w:rsid w:val="001D6EE5"/>
    <w:rsid w:val="001D7412"/>
    <w:rsid w:val="001D795A"/>
    <w:rsid w:val="001E0F95"/>
    <w:rsid w:val="001E1BE3"/>
    <w:rsid w:val="001E3D5A"/>
    <w:rsid w:val="001E463E"/>
    <w:rsid w:val="001E58AC"/>
    <w:rsid w:val="001E6C59"/>
    <w:rsid w:val="001F0401"/>
    <w:rsid w:val="001F0AC7"/>
    <w:rsid w:val="001F2348"/>
    <w:rsid w:val="001F3344"/>
    <w:rsid w:val="001F4182"/>
    <w:rsid w:val="001F5516"/>
    <w:rsid w:val="001F71C0"/>
    <w:rsid w:val="00200530"/>
    <w:rsid w:val="002009E4"/>
    <w:rsid w:val="00200C99"/>
    <w:rsid w:val="00205364"/>
    <w:rsid w:val="00205E6B"/>
    <w:rsid w:val="002061E5"/>
    <w:rsid w:val="00210E18"/>
    <w:rsid w:val="00212CFE"/>
    <w:rsid w:val="00215B1B"/>
    <w:rsid w:val="002175F9"/>
    <w:rsid w:val="002206E1"/>
    <w:rsid w:val="002234D4"/>
    <w:rsid w:val="00223CF3"/>
    <w:rsid w:val="002257FF"/>
    <w:rsid w:val="00226BB7"/>
    <w:rsid w:val="00227152"/>
    <w:rsid w:val="002305E2"/>
    <w:rsid w:val="00233DD4"/>
    <w:rsid w:val="0023671D"/>
    <w:rsid w:val="002408E7"/>
    <w:rsid w:val="00240964"/>
    <w:rsid w:val="00240BCC"/>
    <w:rsid w:val="0024367A"/>
    <w:rsid w:val="0024535D"/>
    <w:rsid w:val="002455BB"/>
    <w:rsid w:val="0024734F"/>
    <w:rsid w:val="002474E5"/>
    <w:rsid w:val="002503B7"/>
    <w:rsid w:val="00253FEE"/>
    <w:rsid w:val="0025424E"/>
    <w:rsid w:val="00255BB3"/>
    <w:rsid w:val="00257B5B"/>
    <w:rsid w:val="0026176D"/>
    <w:rsid w:val="00261E79"/>
    <w:rsid w:val="002749F7"/>
    <w:rsid w:val="002817E1"/>
    <w:rsid w:val="00282875"/>
    <w:rsid w:val="00282B6E"/>
    <w:rsid w:val="0028415D"/>
    <w:rsid w:val="00287341"/>
    <w:rsid w:val="00287AC2"/>
    <w:rsid w:val="00290B1D"/>
    <w:rsid w:val="00290D43"/>
    <w:rsid w:val="00290EE5"/>
    <w:rsid w:val="00293031"/>
    <w:rsid w:val="00293518"/>
    <w:rsid w:val="00294013"/>
    <w:rsid w:val="00297E22"/>
    <w:rsid w:val="002A34B4"/>
    <w:rsid w:val="002A6FC9"/>
    <w:rsid w:val="002B128C"/>
    <w:rsid w:val="002C0406"/>
    <w:rsid w:val="002C079D"/>
    <w:rsid w:val="002C1AED"/>
    <w:rsid w:val="002C4CC0"/>
    <w:rsid w:val="002C7B21"/>
    <w:rsid w:val="002D00E0"/>
    <w:rsid w:val="002D0F7C"/>
    <w:rsid w:val="002D2901"/>
    <w:rsid w:val="002D4DEA"/>
    <w:rsid w:val="002D6378"/>
    <w:rsid w:val="002D7EF4"/>
    <w:rsid w:val="002E4342"/>
    <w:rsid w:val="002E4CB9"/>
    <w:rsid w:val="002F12ED"/>
    <w:rsid w:val="002F40CC"/>
    <w:rsid w:val="002F5E5C"/>
    <w:rsid w:val="002F6A6C"/>
    <w:rsid w:val="002F6CAA"/>
    <w:rsid w:val="00301334"/>
    <w:rsid w:val="003043AE"/>
    <w:rsid w:val="00304AC8"/>
    <w:rsid w:val="00307471"/>
    <w:rsid w:val="00315CF3"/>
    <w:rsid w:val="0031755E"/>
    <w:rsid w:val="00325116"/>
    <w:rsid w:val="00326E35"/>
    <w:rsid w:val="00327EC2"/>
    <w:rsid w:val="00332713"/>
    <w:rsid w:val="003330B7"/>
    <w:rsid w:val="00340360"/>
    <w:rsid w:val="00344742"/>
    <w:rsid w:val="00345D42"/>
    <w:rsid w:val="00345D89"/>
    <w:rsid w:val="00353D11"/>
    <w:rsid w:val="00354684"/>
    <w:rsid w:val="0035607D"/>
    <w:rsid w:val="003563E0"/>
    <w:rsid w:val="00361205"/>
    <w:rsid w:val="00363C99"/>
    <w:rsid w:val="00372986"/>
    <w:rsid w:val="00374930"/>
    <w:rsid w:val="00377998"/>
    <w:rsid w:val="00385991"/>
    <w:rsid w:val="00386F01"/>
    <w:rsid w:val="003903E1"/>
    <w:rsid w:val="003940D2"/>
    <w:rsid w:val="003943A7"/>
    <w:rsid w:val="00394A40"/>
    <w:rsid w:val="003969FA"/>
    <w:rsid w:val="003A135C"/>
    <w:rsid w:val="003A42F6"/>
    <w:rsid w:val="003A5945"/>
    <w:rsid w:val="003B2C2D"/>
    <w:rsid w:val="003B2C87"/>
    <w:rsid w:val="003C097D"/>
    <w:rsid w:val="003C1EAC"/>
    <w:rsid w:val="003C45CA"/>
    <w:rsid w:val="003C4A5E"/>
    <w:rsid w:val="003C4B29"/>
    <w:rsid w:val="003C5447"/>
    <w:rsid w:val="003C79E2"/>
    <w:rsid w:val="003D06F1"/>
    <w:rsid w:val="003D2627"/>
    <w:rsid w:val="003D704E"/>
    <w:rsid w:val="003E2E5C"/>
    <w:rsid w:val="003E374C"/>
    <w:rsid w:val="003E4027"/>
    <w:rsid w:val="003F1E1E"/>
    <w:rsid w:val="003F1FCB"/>
    <w:rsid w:val="003F2860"/>
    <w:rsid w:val="00401E4D"/>
    <w:rsid w:val="004048E2"/>
    <w:rsid w:val="00407E9A"/>
    <w:rsid w:val="0041538D"/>
    <w:rsid w:val="00426738"/>
    <w:rsid w:val="00427431"/>
    <w:rsid w:val="00433E96"/>
    <w:rsid w:val="0043577A"/>
    <w:rsid w:val="0043669D"/>
    <w:rsid w:val="0043678B"/>
    <w:rsid w:val="0044020A"/>
    <w:rsid w:val="00440925"/>
    <w:rsid w:val="00444183"/>
    <w:rsid w:val="00445C39"/>
    <w:rsid w:val="00446143"/>
    <w:rsid w:val="00446BF8"/>
    <w:rsid w:val="00446C38"/>
    <w:rsid w:val="00447934"/>
    <w:rsid w:val="004518F8"/>
    <w:rsid w:val="00460031"/>
    <w:rsid w:val="004632C5"/>
    <w:rsid w:val="00463341"/>
    <w:rsid w:val="00464BD7"/>
    <w:rsid w:val="00471A89"/>
    <w:rsid w:val="00473DF7"/>
    <w:rsid w:val="004756A4"/>
    <w:rsid w:val="00476F6D"/>
    <w:rsid w:val="00477192"/>
    <w:rsid w:val="00482A6B"/>
    <w:rsid w:val="00487900"/>
    <w:rsid w:val="004B057B"/>
    <w:rsid w:val="004B106E"/>
    <w:rsid w:val="004B6920"/>
    <w:rsid w:val="004B7B02"/>
    <w:rsid w:val="004C0F9D"/>
    <w:rsid w:val="004C3178"/>
    <w:rsid w:val="004C656E"/>
    <w:rsid w:val="004D13E1"/>
    <w:rsid w:val="004D2699"/>
    <w:rsid w:val="004D3688"/>
    <w:rsid w:val="004D3992"/>
    <w:rsid w:val="004D687C"/>
    <w:rsid w:val="004E1249"/>
    <w:rsid w:val="004E14F5"/>
    <w:rsid w:val="004E3757"/>
    <w:rsid w:val="004E378B"/>
    <w:rsid w:val="004E39F5"/>
    <w:rsid w:val="004F4632"/>
    <w:rsid w:val="004F528A"/>
    <w:rsid w:val="004F7840"/>
    <w:rsid w:val="00502ABB"/>
    <w:rsid w:val="00510824"/>
    <w:rsid w:val="00510957"/>
    <w:rsid w:val="00511D8E"/>
    <w:rsid w:val="00515374"/>
    <w:rsid w:val="00515BCC"/>
    <w:rsid w:val="005259AA"/>
    <w:rsid w:val="005358FF"/>
    <w:rsid w:val="00537433"/>
    <w:rsid w:val="00540016"/>
    <w:rsid w:val="00540EFB"/>
    <w:rsid w:val="00542A04"/>
    <w:rsid w:val="00543FCE"/>
    <w:rsid w:val="00550743"/>
    <w:rsid w:val="005573B9"/>
    <w:rsid w:val="00560CD2"/>
    <w:rsid w:val="005623DD"/>
    <w:rsid w:val="005637A4"/>
    <w:rsid w:val="00564407"/>
    <w:rsid w:val="0056480B"/>
    <w:rsid w:val="005656D4"/>
    <w:rsid w:val="005669EE"/>
    <w:rsid w:val="005743DC"/>
    <w:rsid w:val="0057522E"/>
    <w:rsid w:val="00576FFD"/>
    <w:rsid w:val="00577141"/>
    <w:rsid w:val="00584186"/>
    <w:rsid w:val="0058552D"/>
    <w:rsid w:val="00595442"/>
    <w:rsid w:val="00596798"/>
    <w:rsid w:val="005A04A0"/>
    <w:rsid w:val="005A4DCD"/>
    <w:rsid w:val="005B0D78"/>
    <w:rsid w:val="005B0F4A"/>
    <w:rsid w:val="005B1D52"/>
    <w:rsid w:val="005B6B4F"/>
    <w:rsid w:val="005C08BE"/>
    <w:rsid w:val="005C5170"/>
    <w:rsid w:val="005C5BE0"/>
    <w:rsid w:val="005C5FC2"/>
    <w:rsid w:val="005C655A"/>
    <w:rsid w:val="005D06E0"/>
    <w:rsid w:val="005D2569"/>
    <w:rsid w:val="005D27BE"/>
    <w:rsid w:val="005E2B17"/>
    <w:rsid w:val="005E2EF2"/>
    <w:rsid w:val="005F2A28"/>
    <w:rsid w:val="005F2CD3"/>
    <w:rsid w:val="005F73FB"/>
    <w:rsid w:val="00602F6D"/>
    <w:rsid w:val="00605042"/>
    <w:rsid w:val="00605EB0"/>
    <w:rsid w:val="0062161F"/>
    <w:rsid w:val="006260DA"/>
    <w:rsid w:val="00627CF5"/>
    <w:rsid w:val="0063267D"/>
    <w:rsid w:val="00633D94"/>
    <w:rsid w:val="006365BC"/>
    <w:rsid w:val="00642395"/>
    <w:rsid w:val="00643F52"/>
    <w:rsid w:val="0064515F"/>
    <w:rsid w:val="00646C48"/>
    <w:rsid w:val="00656DF2"/>
    <w:rsid w:val="00660DEA"/>
    <w:rsid w:val="00667DB4"/>
    <w:rsid w:val="00672C71"/>
    <w:rsid w:val="00674483"/>
    <w:rsid w:val="006745D1"/>
    <w:rsid w:val="0067606E"/>
    <w:rsid w:val="00677718"/>
    <w:rsid w:val="00683F8B"/>
    <w:rsid w:val="006876FF"/>
    <w:rsid w:val="00687AEB"/>
    <w:rsid w:val="00692B52"/>
    <w:rsid w:val="00695C30"/>
    <w:rsid w:val="006A0466"/>
    <w:rsid w:val="006A13F8"/>
    <w:rsid w:val="006A5597"/>
    <w:rsid w:val="006B00B4"/>
    <w:rsid w:val="006B3D62"/>
    <w:rsid w:val="006B58F1"/>
    <w:rsid w:val="006C7A9D"/>
    <w:rsid w:val="006D0B57"/>
    <w:rsid w:val="006D1947"/>
    <w:rsid w:val="006D1BF8"/>
    <w:rsid w:val="006D208C"/>
    <w:rsid w:val="006D24FF"/>
    <w:rsid w:val="006D51AF"/>
    <w:rsid w:val="006D6003"/>
    <w:rsid w:val="006D727F"/>
    <w:rsid w:val="006E5EB5"/>
    <w:rsid w:val="006E76DF"/>
    <w:rsid w:val="006E7FDA"/>
    <w:rsid w:val="006F1C7D"/>
    <w:rsid w:val="006F547F"/>
    <w:rsid w:val="006F549A"/>
    <w:rsid w:val="006F7D60"/>
    <w:rsid w:val="00704670"/>
    <w:rsid w:val="00707AC9"/>
    <w:rsid w:val="00710A67"/>
    <w:rsid w:val="00711BD3"/>
    <w:rsid w:val="00714AD9"/>
    <w:rsid w:val="007208BF"/>
    <w:rsid w:val="00721D5C"/>
    <w:rsid w:val="007248C5"/>
    <w:rsid w:val="0073050D"/>
    <w:rsid w:val="0073127E"/>
    <w:rsid w:val="007335EF"/>
    <w:rsid w:val="00734B2E"/>
    <w:rsid w:val="00736959"/>
    <w:rsid w:val="00737396"/>
    <w:rsid w:val="007405F8"/>
    <w:rsid w:val="00742151"/>
    <w:rsid w:val="00742532"/>
    <w:rsid w:val="00742A46"/>
    <w:rsid w:val="00744221"/>
    <w:rsid w:val="00744F1B"/>
    <w:rsid w:val="00753277"/>
    <w:rsid w:val="00753D31"/>
    <w:rsid w:val="00754014"/>
    <w:rsid w:val="00762C58"/>
    <w:rsid w:val="00764DF2"/>
    <w:rsid w:val="00766ECD"/>
    <w:rsid w:val="00767882"/>
    <w:rsid w:val="00773CAF"/>
    <w:rsid w:val="007750EE"/>
    <w:rsid w:val="007806FF"/>
    <w:rsid w:val="00781F22"/>
    <w:rsid w:val="00783BF0"/>
    <w:rsid w:val="007860FC"/>
    <w:rsid w:val="00787EC0"/>
    <w:rsid w:val="0079080E"/>
    <w:rsid w:val="007929C6"/>
    <w:rsid w:val="007935A7"/>
    <w:rsid w:val="0079424E"/>
    <w:rsid w:val="00795E1A"/>
    <w:rsid w:val="007974F0"/>
    <w:rsid w:val="007B331F"/>
    <w:rsid w:val="007B6579"/>
    <w:rsid w:val="007B6E12"/>
    <w:rsid w:val="007B7302"/>
    <w:rsid w:val="007B7EC6"/>
    <w:rsid w:val="007C4497"/>
    <w:rsid w:val="007C6AE5"/>
    <w:rsid w:val="007D5D19"/>
    <w:rsid w:val="007D7497"/>
    <w:rsid w:val="007E1316"/>
    <w:rsid w:val="007E36F3"/>
    <w:rsid w:val="007E4147"/>
    <w:rsid w:val="007E530A"/>
    <w:rsid w:val="007E7C9B"/>
    <w:rsid w:val="007F785A"/>
    <w:rsid w:val="008069C5"/>
    <w:rsid w:val="0081088C"/>
    <w:rsid w:val="00813621"/>
    <w:rsid w:val="0081394C"/>
    <w:rsid w:val="0081644A"/>
    <w:rsid w:val="00817806"/>
    <w:rsid w:val="00830701"/>
    <w:rsid w:val="00831777"/>
    <w:rsid w:val="00833750"/>
    <w:rsid w:val="00835572"/>
    <w:rsid w:val="00836428"/>
    <w:rsid w:val="008405DD"/>
    <w:rsid w:val="0084107E"/>
    <w:rsid w:val="00841D7D"/>
    <w:rsid w:val="00841E44"/>
    <w:rsid w:val="0084258E"/>
    <w:rsid w:val="008442AC"/>
    <w:rsid w:val="008450A9"/>
    <w:rsid w:val="008459C3"/>
    <w:rsid w:val="00862714"/>
    <w:rsid w:val="00872A0C"/>
    <w:rsid w:val="00883AAB"/>
    <w:rsid w:val="00886A31"/>
    <w:rsid w:val="00896FD2"/>
    <w:rsid w:val="008A1D9F"/>
    <w:rsid w:val="008B3702"/>
    <w:rsid w:val="008C2505"/>
    <w:rsid w:val="008C431E"/>
    <w:rsid w:val="008C4856"/>
    <w:rsid w:val="008C4FF9"/>
    <w:rsid w:val="008D187F"/>
    <w:rsid w:val="008D3DCE"/>
    <w:rsid w:val="008D671E"/>
    <w:rsid w:val="008D6CE6"/>
    <w:rsid w:val="008E0628"/>
    <w:rsid w:val="008E472F"/>
    <w:rsid w:val="008F1339"/>
    <w:rsid w:val="008F57B7"/>
    <w:rsid w:val="008F7DCC"/>
    <w:rsid w:val="009003F3"/>
    <w:rsid w:val="009010B2"/>
    <w:rsid w:val="00901431"/>
    <w:rsid w:val="00911706"/>
    <w:rsid w:val="009132FA"/>
    <w:rsid w:val="009177A7"/>
    <w:rsid w:val="009217C0"/>
    <w:rsid w:val="0092217B"/>
    <w:rsid w:val="00923174"/>
    <w:rsid w:val="00930A96"/>
    <w:rsid w:val="009325A9"/>
    <w:rsid w:val="009339B5"/>
    <w:rsid w:val="00933F58"/>
    <w:rsid w:val="00944016"/>
    <w:rsid w:val="009508C3"/>
    <w:rsid w:val="00955634"/>
    <w:rsid w:val="00957B61"/>
    <w:rsid w:val="00963757"/>
    <w:rsid w:val="00973EE7"/>
    <w:rsid w:val="00977332"/>
    <w:rsid w:val="00980868"/>
    <w:rsid w:val="00980F03"/>
    <w:rsid w:val="00982420"/>
    <w:rsid w:val="00986459"/>
    <w:rsid w:val="0099180F"/>
    <w:rsid w:val="00992002"/>
    <w:rsid w:val="00995B11"/>
    <w:rsid w:val="009A2768"/>
    <w:rsid w:val="009A4FDE"/>
    <w:rsid w:val="009A7AEA"/>
    <w:rsid w:val="009B0FA0"/>
    <w:rsid w:val="009B21A4"/>
    <w:rsid w:val="009B2E26"/>
    <w:rsid w:val="009B3385"/>
    <w:rsid w:val="009B6498"/>
    <w:rsid w:val="009B6923"/>
    <w:rsid w:val="009B71E5"/>
    <w:rsid w:val="009C4FD2"/>
    <w:rsid w:val="009C5F5D"/>
    <w:rsid w:val="009D0BE4"/>
    <w:rsid w:val="009D2D18"/>
    <w:rsid w:val="009D7BC0"/>
    <w:rsid w:val="009E28BE"/>
    <w:rsid w:val="009E7F34"/>
    <w:rsid w:val="009F1A59"/>
    <w:rsid w:val="009F1DF5"/>
    <w:rsid w:val="009F3969"/>
    <w:rsid w:val="009F3D2E"/>
    <w:rsid w:val="009F6DCA"/>
    <w:rsid w:val="00A000FC"/>
    <w:rsid w:val="00A01C02"/>
    <w:rsid w:val="00A03343"/>
    <w:rsid w:val="00A04FB2"/>
    <w:rsid w:val="00A10798"/>
    <w:rsid w:val="00A13478"/>
    <w:rsid w:val="00A13BF2"/>
    <w:rsid w:val="00A160AB"/>
    <w:rsid w:val="00A20301"/>
    <w:rsid w:val="00A2083A"/>
    <w:rsid w:val="00A22C79"/>
    <w:rsid w:val="00A34072"/>
    <w:rsid w:val="00A45300"/>
    <w:rsid w:val="00A50A2F"/>
    <w:rsid w:val="00A53417"/>
    <w:rsid w:val="00A56448"/>
    <w:rsid w:val="00A56C66"/>
    <w:rsid w:val="00A57DC2"/>
    <w:rsid w:val="00A57E5E"/>
    <w:rsid w:val="00A60AA2"/>
    <w:rsid w:val="00A6334B"/>
    <w:rsid w:val="00A66956"/>
    <w:rsid w:val="00A70954"/>
    <w:rsid w:val="00A73060"/>
    <w:rsid w:val="00A74012"/>
    <w:rsid w:val="00A76C82"/>
    <w:rsid w:val="00A850CD"/>
    <w:rsid w:val="00A92660"/>
    <w:rsid w:val="00A9316C"/>
    <w:rsid w:val="00A94135"/>
    <w:rsid w:val="00A96156"/>
    <w:rsid w:val="00A975C0"/>
    <w:rsid w:val="00AA4974"/>
    <w:rsid w:val="00AA61B9"/>
    <w:rsid w:val="00AB38BC"/>
    <w:rsid w:val="00AB5839"/>
    <w:rsid w:val="00AB682D"/>
    <w:rsid w:val="00AB7039"/>
    <w:rsid w:val="00AB77B2"/>
    <w:rsid w:val="00AC0567"/>
    <w:rsid w:val="00AC2E53"/>
    <w:rsid w:val="00AC69FC"/>
    <w:rsid w:val="00AD12B7"/>
    <w:rsid w:val="00AE043F"/>
    <w:rsid w:val="00AE0875"/>
    <w:rsid w:val="00AE315A"/>
    <w:rsid w:val="00AE4D6A"/>
    <w:rsid w:val="00AF3056"/>
    <w:rsid w:val="00AF759A"/>
    <w:rsid w:val="00B00CE9"/>
    <w:rsid w:val="00B026EB"/>
    <w:rsid w:val="00B03227"/>
    <w:rsid w:val="00B06D70"/>
    <w:rsid w:val="00B16A29"/>
    <w:rsid w:val="00B22056"/>
    <w:rsid w:val="00B237F9"/>
    <w:rsid w:val="00B23D0E"/>
    <w:rsid w:val="00B24548"/>
    <w:rsid w:val="00B46F0E"/>
    <w:rsid w:val="00B47A63"/>
    <w:rsid w:val="00B51774"/>
    <w:rsid w:val="00B5316A"/>
    <w:rsid w:val="00B5445F"/>
    <w:rsid w:val="00B558F1"/>
    <w:rsid w:val="00B62221"/>
    <w:rsid w:val="00B649D1"/>
    <w:rsid w:val="00B64B41"/>
    <w:rsid w:val="00B67DF8"/>
    <w:rsid w:val="00B80A63"/>
    <w:rsid w:val="00B80B6F"/>
    <w:rsid w:val="00B844A7"/>
    <w:rsid w:val="00B8472C"/>
    <w:rsid w:val="00B85350"/>
    <w:rsid w:val="00B8556A"/>
    <w:rsid w:val="00B9042D"/>
    <w:rsid w:val="00BA3801"/>
    <w:rsid w:val="00BA3C11"/>
    <w:rsid w:val="00BA63AC"/>
    <w:rsid w:val="00BA76F7"/>
    <w:rsid w:val="00BB0712"/>
    <w:rsid w:val="00BB2087"/>
    <w:rsid w:val="00BB4FE5"/>
    <w:rsid w:val="00BB7333"/>
    <w:rsid w:val="00BC06CE"/>
    <w:rsid w:val="00BC09BE"/>
    <w:rsid w:val="00BC1467"/>
    <w:rsid w:val="00BC245C"/>
    <w:rsid w:val="00BC2AFA"/>
    <w:rsid w:val="00BC788D"/>
    <w:rsid w:val="00BD1E46"/>
    <w:rsid w:val="00BD4F99"/>
    <w:rsid w:val="00BD5D35"/>
    <w:rsid w:val="00BE0DEA"/>
    <w:rsid w:val="00BF504F"/>
    <w:rsid w:val="00BF5F62"/>
    <w:rsid w:val="00C00A9D"/>
    <w:rsid w:val="00C04414"/>
    <w:rsid w:val="00C04C63"/>
    <w:rsid w:val="00C0550F"/>
    <w:rsid w:val="00C056AF"/>
    <w:rsid w:val="00C1108C"/>
    <w:rsid w:val="00C13279"/>
    <w:rsid w:val="00C14AF1"/>
    <w:rsid w:val="00C16774"/>
    <w:rsid w:val="00C21821"/>
    <w:rsid w:val="00C248CC"/>
    <w:rsid w:val="00C32A0C"/>
    <w:rsid w:val="00C34D7D"/>
    <w:rsid w:val="00C354BE"/>
    <w:rsid w:val="00C40CFE"/>
    <w:rsid w:val="00C448C1"/>
    <w:rsid w:val="00C44E1B"/>
    <w:rsid w:val="00C45B27"/>
    <w:rsid w:val="00C47563"/>
    <w:rsid w:val="00C5436C"/>
    <w:rsid w:val="00C54C02"/>
    <w:rsid w:val="00C568A2"/>
    <w:rsid w:val="00C61839"/>
    <w:rsid w:val="00C65897"/>
    <w:rsid w:val="00C7378A"/>
    <w:rsid w:val="00C74054"/>
    <w:rsid w:val="00C806A4"/>
    <w:rsid w:val="00C822BF"/>
    <w:rsid w:val="00C91176"/>
    <w:rsid w:val="00C93BCF"/>
    <w:rsid w:val="00C97B34"/>
    <w:rsid w:val="00CA03A4"/>
    <w:rsid w:val="00CA0D2F"/>
    <w:rsid w:val="00CA1DCE"/>
    <w:rsid w:val="00CA212D"/>
    <w:rsid w:val="00CA3538"/>
    <w:rsid w:val="00CA37C3"/>
    <w:rsid w:val="00CA3FD5"/>
    <w:rsid w:val="00CA67A5"/>
    <w:rsid w:val="00CA721D"/>
    <w:rsid w:val="00CA797E"/>
    <w:rsid w:val="00CB068D"/>
    <w:rsid w:val="00CB32BE"/>
    <w:rsid w:val="00CB7581"/>
    <w:rsid w:val="00CC0795"/>
    <w:rsid w:val="00CC0CB6"/>
    <w:rsid w:val="00CC1CB5"/>
    <w:rsid w:val="00CC252D"/>
    <w:rsid w:val="00CC6854"/>
    <w:rsid w:val="00CC6BF7"/>
    <w:rsid w:val="00CD0D73"/>
    <w:rsid w:val="00CD17E8"/>
    <w:rsid w:val="00CD4CCE"/>
    <w:rsid w:val="00CE1375"/>
    <w:rsid w:val="00CE1A4A"/>
    <w:rsid w:val="00CE28F9"/>
    <w:rsid w:val="00CE6F6B"/>
    <w:rsid w:val="00CE7B37"/>
    <w:rsid w:val="00CF29D4"/>
    <w:rsid w:val="00CF3858"/>
    <w:rsid w:val="00CF3A0C"/>
    <w:rsid w:val="00CF4465"/>
    <w:rsid w:val="00CF65D5"/>
    <w:rsid w:val="00CF6633"/>
    <w:rsid w:val="00CF6747"/>
    <w:rsid w:val="00D05A3C"/>
    <w:rsid w:val="00D17439"/>
    <w:rsid w:val="00D22AA5"/>
    <w:rsid w:val="00D27F5C"/>
    <w:rsid w:val="00D344C9"/>
    <w:rsid w:val="00D345B3"/>
    <w:rsid w:val="00D42CD2"/>
    <w:rsid w:val="00D44438"/>
    <w:rsid w:val="00D45227"/>
    <w:rsid w:val="00D45B52"/>
    <w:rsid w:val="00D45F4E"/>
    <w:rsid w:val="00D46780"/>
    <w:rsid w:val="00D533A6"/>
    <w:rsid w:val="00D566F6"/>
    <w:rsid w:val="00D62826"/>
    <w:rsid w:val="00D71DF7"/>
    <w:rsid w:val="00D72061"/>
    <w:rsid w:val="00D81A2C"/>
    <w:rsid w:val="00D81C26"/>
    <w:rsid w:val="00D86D4E"/>
    <w:rsid w:val="00D939FF"/>
    <w:rsid w:val="00D94FE9"/>
    <w:rsid w:val="00D97FB0"/>
    <w:rsid w:val="00DA32B4"/>
    <w:rsid w:val="00DA4891"/>
    <w:rsid w:val="00DA549E"/>
    <w:rsid w:val="00DB06E7"/>
    <w:rsid w:val="00DC040E"/>
    <w:rsid w:val="00DC0940"/>
    <w:rsid w:val="00DC1267"/>
    <w:rsid w:val="00DC2FB7"/>
    <w:rsid w:val="00DC5C37"/>
    <w:rsid w:val="00DC6D5E"/>
    <w:rsid w:val="00DD00E2"/>
    <w:rsid w:val="00DD2607"/>
    <w:rsid w:val="00DD3C28"/>
    <w:rsid w:val="00DD7B1B"/>
    <w:rsid w:val="00DE2C3A"/>
    <w:rsid w:val="00DE2E4B"/>
    <w:rsid w:val="00DE4ED7"/>
    <w:rsid w:val="00DF27BC"/>
    <w:rsid w:val="00DF3B6A"/>
    <w:rsid w:val="00DF7F62"/>
    <w:rsid w:val="00E0084E"/>
    <w:rsid w:val="00E01638"/>
    <w:rsid w:val="00E0320A"/>
    <w:rsid w:val="00E038CB"/>
    <w:rsid w:val="00E11AD7"/>
    <w:rsid w:val="00E15A3B"/>
    <w:rsid w:val="00E16A4C"/>
    <w:rsid w:val="00E22458"/>
    <w:rsid w:val="00E227F8"/>
    <w:rsid w:val="00E23B7B"/>
    <w:rsid w:val="00E27293"/>
    <w:rsid w:val="00E31BA5"/>
    <w:rsid w:val="00E3292E"/>
    <w:rsid w:val="00E32BF4"/>
    <w:rsid w:val="00E36A4C"/>
    <w:rsid w:val="00E40D43"/>
    <w:rsid w:val="00E51553"/>
    <w:rsid w:val="00E55227"/>
    <w:rsid w:val="00E57482"/>
    <w:rsid w:val="00E60DD6"/>
    <w:rsid w:val="00E62050"/>
    <w:rsid w:val="00E63227"/>
    <w:rsid w:val="00E662A8"/>
    <w:rsid w:val="00E71876"/>
    <w:rsid w:val="00E71F9F"/>
    <w:rsid w:val="00E76B7B"/>
    <w:rsid w:val="00E81BD9"/>
    <w:rsid w:val="00E83823"/>
    <w:rsid w:val="00E83BD6"/>
    <w:rsid w:val="00E85066"/>
    <w:rsid w:val="00E85BDA"/>
    <w:rsid w:val="00E92164"/>
    <w:rsid w:val="00E939F5"/>
    <w:rsid w:val="00E95B00"/>
    <w:rsid w:val="00EA3845"/>
    <w:rsid w:val="00EA39D0"/>
    <w:rsid w:val="00EB7B3D"/>
    <w:rsid w:val="00EC4646"/>
    <w:rsid w:val="00EC4E46"/>
    <w:rsid w:val="00ED0A34"/>
    <w:rsid w:val="00ED0CA9"/>
    <w:rsid w:val="00ED617C"/>
    <w:rsid w:val="00EE064B"/>
    <w:rsid w:val="00EE3F27"/>
    <w:rsid w:val="00EE45BD"/>
    <w:rsid w:val="00EE5EC1"/>
    <w:rsid w:val="00EE785B"/>
    <w:rsid w:val="00EF0DA8"/>
    <w:rsid w:val="00EF3D50"/>
    <w:rsid w:val="00EF44B7"/>
    <w:rsid w:val="00EF5F0F"/>
    <w:rsid w:val="00F03EF3"/>
    <w:rsid w:val="00F0784B"/>
    <w:rsid w:val="00F1270D"/>
    <w:rsid w:val="00F12D99"/>
    <w:rsid w:val="00F2165D"/>
    <w:rsid w:val="00F22856"/>
    <w:rsid w:val="00F23823"/>
    <w:rsid w:val="00F333D7"/>
    <w:rsid w:val="00F3574B"/>
    <w:rsid w:val="00F36C76"/>
    <w:rsid w:val="00F37529"/>
    <w:rsid w:val="00F42AC1"/>
    <w:rsid w:val="00F43502"/>
    <w:rsid w:val="00F44666"/>
    <w:rsid w:val="00F44DB8"/>
    <w:rsid w:val="00F5424D"/>
    <w:rsid w:val="00F543B4"/>
    <w:rsid w:val="00F55BC5"/>
    <w:rsid w:val="00F60F33"/>
    <w:rsid w:val="00F65199"/>
    <w:rsid w:val="00F66166"/>
    <w:rsid w:val="00F70BA6"/>
    <w:rsid w:val="00F713D1"/>
    <w:rsid w:val="00F729F5"/>
    <w:rsid w:val="00F75A45"/>
    <w:rsid w:val="00F7790B"/>
    <w:rsid w:val="00F84E79"/>
    <w:rsid w:val="00F850F0"/>
    <w:rsid w:val="00F86A69"/>
    <w:rsid w:val="00F86D69"/>
    <w:rsid w:val="00F922F7"/>
    <w:rsid w:val="00F95E3C"/>
    <w:rsid w:val="00F967BE"/>
    <w:rsid w:val="00FA08F8"/>
    <w:rsid w:val="00FA21ED"/>
    <w:rsid w:val="00FA4721"/>
    <w:rsid w:val="00FA4C81"/>
    <w:rsid w:val="00FA5698"/>
    <w:rsid w:val="00FB0F4C"/>
    <w:rsid w:val="00FB2EF8"/>
    <w:rsid w:val="00FB4365"/>
    <w:rsid w:val="00FC15D3"/>
    <w:rsid w:val="00FC6501"/>
    <w:rsid w:val="00FC6C1A"/>
    <w:rsid w:val="00FD0092"/>
    <w:rsid w:val="00FD5D03"/>
    <w:rsid w:val="00FD7743"/>
    <w:rsid w:val="00FD7FDD"/>
    <w:rsid w:val="00FE165B"/>
    <w:rsid w:val="00FE251D"/>
    <w:rsid w:val="00FE5F3E"/>
    <w:rsid w:val="00FE6FE4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D704E"/>
    <w:pPr>
      <w:ind w:left="720"/>
      <w:contextualSpacing/>
    </w:pPr>
  </w:style>
  <w:style w:type="paragraph" w:styleId="Bezmezer">
    <w:name w:val="No Spacing"/>
    <w:uiPriority w:val="1"/>
    <w:qFormat/>
    <w:rsid w:val="00C91176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85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B67D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0474E"/>
    <w:rPr>
      <w:rFonts w:ascii="Times New Roman" w:hAnsi="Times New Roman"/>
      <w:sz w:val="0"/>
      <w:szCs w:val="0"/>
      <w:lang w:eastAsia="en-US"/>
    </w:rPr>
  </w:style>
  <w:style w:type="character" w:styleId="Siln">
    <w:name w:val="Strong"/>
    <w:basedOn w:val="Standardnpsmoodstavce"/>
    <w:uiPriority w:val="22"/>
    <w:qFormat/>
    <w:locked/>
    <w:rsid w:val="00AE31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0E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0E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0EF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0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0EFB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F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05E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.Pe&#353;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1856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TK Písek (TK) ze dne 17</vt:lpstr>
    </vt:vector>
  </TitlesOfParts>
  <Company>Microsoft</Company>
  <LinksUpToDate>false</LinksUpToDate>
  <CharactersWithSpaces>12783</CharactersWithSpaces>
  <SharedDoc>false</SharedDoc>
  <HLinks>
    <vt:vector size="6" baseType="variant">
      <vt:variant>
        <vt:i4>20906030</vt:i4>
      </vt:variant>
      <vt:variant>
        <vt:i4>0</vt:i4>
      </vt:variant>
      <vt:variant>
        <vt:i4>0</vt:i4>
      </vt:variant>
      <vt:variant>
        <vt:i4>5</vt:i4>
      </vt:variant>
      <vt:variant>
        <vt:lpwstr>http://d.pešla/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TK Písek (TK) ze dne 17</dc:title>
  <dc:creator>User</dc:creator>
  <cp:lastModifiedBy>vlada</cp:lastModifiedBy>
  <cp:revision>3</cp:revision>
  <dcterms:created xsi:type="dcterms:W3CDTF">2018-03-16T15:42:00Z</dcterms:created>
  <dcterms:modified xsi:type="dcterms:W3CDTF">2018-03-16T15:45:00Z</dcterms:modified>
</cp:coreProperties>
</file>